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34" w:rsidRPr="00A83C34" w:rsidRDefault="00A83C34" w:rsidP="00A83C34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А.И.Хачатурян — произведения, жанры, анализ творчества</w:t>
      </w:r>
    </w:p>
    <w:p w:rsid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Арама Ильича Хачатуряна (1903 – 1978), преисполненное жанровой и образной многоплановости, со всей полнотой отразило его тонкое умение прочувствовать и воссоздать в музыке глубинную суть отображаемой эпохи – от древнеисторической до остросовременной тематики.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Интернациональный дух его композиторского гения проявился в самобытном, органичном синтезе восточной и западной традиций, ознаменовав настоящий прорыв на пути их освоения. Так, стремление к подобному качественно новому синтезу станет одной из ведущих тенденций музыкального искусства ХХ века: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«Хачатурян впервые в мировой музыкальной практике по-новому раскрыл сущность музыкального Востока, сумев вырваться из оков традиций восприятия восточного как экзотического начала» (З. Тер-Казарян).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Музыкальный язык А.Хачатуряна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индивидуальный, самобытный стиль композитора, обретший поистине историческую значимость, преемственно восходит, с одной стороны, к традициям армянской, азербайджанской, грузинской композиторских школ (сам Хачатурян указывал на огромную роль армянской народной музыки в своем творчестве). С другой стороны, его музыка вбирает достижения европейской и русской традиций, что проявилось:</w:t>
      </w:r>
    </w:p>
    <w:p w:rsidR="00A83C34" w:rsidRPr="00A83C34" w:rsidRDefault="00A83C34" w:rsidP="00A83C34">
      <w:pPr>
        <w:numPr>
          <w:ilvl w:val="0"/>
          <w:numId w:val="1"/>
        </w:numPr>
        <w:spacing w:after="0" w:line="240" w:lineRule="auto"/>
        <w:ind w:left="36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области ритма, где сложность его организации, направленная на преодоление регулярной акцентности (в целом – характерная примета </w:t>
      </w:r>
      <w:hyperlink r:id="rId5" w:history="1">
        <w:r w:rsidRPr="00A83C3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новаторских тенденций начала ХХ века</w:t>
        </w:r>
      </w:hyperlink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),сближает приемы работы Хачатуряна с методом Стравинского;</w:t>
      </w:r>
    </w:p>
    <w:p w:rsidR="00A83C34" w:rsidRPr="00A83C34" w:rsidRDefault="00A83C34" w:rsidP="00A83C34">
      <w:pPr>
        <w:numPr>
          <w:ilvl w:val="0"/>
          <w:numId w:val="1"/>
        </w:numPr>
        <w:spacing w:after="0" w:line="240" w:lineRule="auto"/>
        <w:ind w:left="36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широта и богатая эмоциональность мелодий, восходящая к стилистике </w:t>
      </w:r>
      <w:hyperlink r:id="rId6" w:history="1">
        <w:r w:rsidRPr="00A83C3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Чайковского</w:t>
        </w:r>
      </w:hyperlink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C34" w:rsidRPr="00A83C34" w:rsidRDefault="00A83C34" w:rsidP="00A83C34">
      <w:pPr>
        <w:numPr>
          <w:ilvl w:val="0"/>
          <w:numId w:val="1"/>
        </w:numPr>
        <w:spacing w:after="0" w:line="240" w:lineRule="auto"/>
        <w:ind w:left="36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красочность и многоплановость оркестровой фактуры, воспринятая от русской классической композиторской школы;</w:t>
      </w:r>
    </w:p>
    <w:p w:rsidR="00A83C34" w:rsidRPr="00A83C34" w:rsidRDefault="00A83C34" w:rsidP="00A83C34">
      <w:pPr>
        <w:numPr>
          <w:ilvl w:val="0"/>
          <w:numId w:val="1"/>
        </w:numPr>
        <w:spacing w:after="0" w:line="240" w:lineRule="auto"/>
        <w:ind w:left="36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токкатность, отличающая многие произведения композитора, отсылает, с одной стороны, к стилю </w:t>
      </w:r>
      <w:hyperlink r:id="rId7" w:history="1">
        <w:r w:rsidRPr="00A83C3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Прокофьева</w:t>
        </w:r>
      </w:hyperlink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другой – к национальным истокам народной танцевальной музыки;</w:t>
      </w:r>
    </w:p>
    <w:p w:rsidR="00A83C34" w:rsidRPr="00A83C34" w:rsidRDefault="00A83C34" w:rsidP="00A83C34">
      <w:pPr>
        <w:numPr>
          <w:ilvl w:val="0"/>
          <w:numId w:val="1"/>
        </w:numPr>
        <w:spacing w:after="0" w:line="240" w:lineRule="auto"/>
        <w:ind w:left="36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яркая характерность гармонического языка Хачатуряна, связанная с активным использованием приемов ostinato и органных пунктов, восходит к народной армянской музыке (отмечает Г. Чеботарян).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композитор делал акцент на том, что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«…наше искусство должно быть источником радости, воспевать добро, нести людям счастье…»,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образный спектр его сочинений оказывается расширенным до включения в него героико-драматических настроений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(Первая и Вторая симфонии, балеты «Гаянэ» и «Спартак», «Ода памяти Ленина», симфоническая сюита «Битва на Волге», т.д.).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Широта, свойственная образному миру творчества Хачатуряна, также характерна для его взглядов относительно значимости различных областей </w:t>
      </w: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музыкального искусства в целом. Так, убежденность в духовной ценности как профессиональной, так и массово-бытовой музыки выражена его словами: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«…пускай музыка, которая создается в наше время, звучит на площадях, если это может увлечь массы и заразить их своими эмоциями…».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в связи со спецификой стилистики Хачатуряна отмечаются такие черты, как:</w:t>
      </w:r>
    </w:p>
    <w:p w:rsidR="00A83C34" w:rsidRPr="00A83C34" w:rsidRDefault="00A83C34" w:rsidP="00A83C34">
      <w:pPr>
        <w:numPr>
          <w:ilvl w:val="0"/>
          <w:numId w:val="2"/>
        </w:numPr>
        <w:spacing w:after="0" w:line="240" w:lineRule="auto"/>
        <w:ind w:left="36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импровизационная свобода,</w:t>
      </w:r>
    </w:p>
    <w:p w:rsidR="00A83C34" w:rsidRPr="00A83C34" w:rsidRDefault="00A83C34" w:rsidP="00A83C34">
      <w:pPr>
        <w:numPr>
          <w:ilvl w:val="0"/>
          <w:numId w:val="2"/>
        </w:numPr>
        <w:spacing w:after="0" w:line="240" w:lineRule="auto"/>
        <w:ind w:left="36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поэмность,</w:t>
      </w:r>
    </w:p>
    <w:p w:rsidR="00A83C34" w:rsidRPr="00A83C34" w:rsidRDefault="00A83C34" w:rsidP="00A83C34">
      <w:pPr>
        <w:numPr>
          <w:ilvl w:val="0"/>
          <w:numId w:val="2"/>
        </w:numPr>
        <w:spacing w:after="0" w:line="240" w:lineRule="auto"/>
        <w:ind w:left="36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рапсодичность (определение самого композитора).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Теснейшая связь с народными истоками в его творчестве выразилась в органичном сплаве самой сути народности в широком смысле с собственно авторскими мелодиями в народном духе, где композитор избегает прямого цитирования, будучи верен глубокому убеждению: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«Если…композитор прикрывает обращением к фольклору отсутствие мастерства … вряд ли он может называться творцом…». З. Тер-Казарян отмечает: «Его музыкальный язык явился общевосточным эквивалентом западноевропейского без национальной дифференциации, но с обязательными потенциальными возможностями».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Инструментальное творчество А.Хачатуряна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шаги Хачатуряна-композитора связаны с пьесами для виолончели, фортепиано, песнями, музыкой к театральным постановкам. В ранних сочинениях ощущается влияние </w:t>
      </w:r>
      <w:hyperlink r:id="rId8" w:history="1">
        <w:r w:rsidRPr="00A83C3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Скрябина</w:t>
        </w:r>
      </w:hyperlink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области гармонии, в фактуре – импрессионистские веяния (фортепианный Вальс-каприс, или «Вальс в нонах»); большинство произведений раннего периода остались неопубликованными.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Первое сочинение композитора – «Песня странствующего ашуга» (1925) для виолончели и фортепиано. Далее следуют: Песня-поэма для скрипки и фортепиано (1929), Танец для скрипки, Поэма для фортепиано, Токката, семь фуг для фортепиано (к каждой из которых спустя 40 лет пишется речитатив) и т. д.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консерваторские годы появляются: оркестровая «Танцевальная сюита» (1933), трио для кларнета, скрипки и фортепиано, Фортепианный концерт (1936).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золотого фонда советской музыки становится Скрипичный концерт (1940); родившаяся в 1961 г. Соната для фортепиано обнаруживает связь с методами Прокофьева и Стравинского.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Симфонии Хачатуряна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симфонической музыки имя этого композитора находится в одном ряду с именами </w:t>
      </w:r>
      <w:hyperlink r:id="rId9" w:history="1">
        <w:r w:rsidRPr="00A83C3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Шостаковича</w:t>
        </w:r>
      </w:hyperlink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Прокофьева; одной из центральных идей в симфониях, как и в произведениях иных жанров, выступает жизнеутверждающая сила оптимистического начала.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Первая симфония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обозначила завершение ученического периода в творчестве композитора; ее значение ярко охарактеризовано высказыванием </w:t>
      </w: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Шостаковича об огромной роли дарования молодого композитора для отечественного музыкального искусства, которому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«…суждено было открыть новые горизонты в музыке ХХ века…». Это – дипломная работа, в которой «…мысль о нерасторжимости времен, о единстве человеческих идеалов выражена Хачатуряном совершенно определенно, образно и в тематизме симфонии, и на уровне музыкально-драматургического плана» (М. Рухкян).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признанию самого композитора, в симфонии он стремился воплотить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«…горе, грусть прошлого, …светлые образы настоящего, веру в прекрасное будущее». «Первую симфонию я посвятил 15-летию установления Советской власти в Армении и сделал это вполне искренне…» (А. Хачатурян).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беседах со Шнеерсоном композитор отмечал, что трагический эпизод в финале симфонии навеян воспоминаниями о «тяжелом прошлом моей родины, Армении…».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Вторая симфония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(«Симфония с колоколом» – имя, данное ей Г. Хубовым) создавалась «…с чувством гнева, протеста против несправедливости…» (А. Хачатурян) в тяжкое военное время. Именно в связи с нею в музыку Хачатуряна проникают трагические настроения. Музыка симфонии отличается экспрессией, яркой ассоциативностью, эмоциональной точностью передачи настроений (набат и плач струнных во вступлении, траурное шествие в 3-й части, ода в финале); народно-национальная основа здесь проявляется сквозь призму личностного восприятия при сохранении своего образно-выразительного значения. Г. Хубов определяет ее жанр как монументальную эпопею.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Третья симфония </w:t>
      </w:r>
      <w:r w:rsidRPr="00A83C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(«К 30-летию Октября!»)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оказалась заклеймена как «ненародная» и обвинена в излишней помпезности. Хачатурян подобного рода критику переживал тяжело: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«Шостакович, когда его ругали, работал, а я хотел повеситься» (А. Хачатурян).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вопреки упрекам в формализме, музыка симфонии не только «поет гимн…возрождающейся жизни» (Б. Асафьев); но во многом предвосхищает сонористические открытия второй половины ХХ века.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Концерты Хачатуряна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Трактовка Хачатуряном жанра концерта связана, прежде всего, с торжеством светлого, оптимистического начала (Г. Хубов отмечает, что композитору запомнилось сравнение концерта с зажженной люстрой – нечто яркое, торжественное, светлое). Его шесть инструментальных концертов, насыщенные энергией действия и эмоциональным богатством, демонстрируют умелое владение как классическими законами и формами, так и новаторскими свободными приемами. Так, в основе первых трех концертов (Фортепианного, Скрипичного, Виолончельного) лежит опора на традиционную для жанра 3-частную структуру и сонатно-симфонический принцип развития материала.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период с 1961-1968 гг. появляются остальные 3 концерта (также Фортепианный, Скрипичный, Виолончельный), гораздо более свободные, опирающиеся на одночастность и отличающиеся усилением связей с типично восточными исполнительскими приемами. Эти особенности отразились в жанровом определении их как концертов-рапсодий.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Кантатное творчество Хачатуряна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В 30-е годы развивается жанр юбилейной кантаты, чему способствуют культурно-общественные мероприятия по подготовке празднования Революции и 60-летнего юбилея Сталина. Так, в 1938 г. появляется «Поэма о Сталине», находящаяся, на первый взгляд, в русле тенденций конца 40-х годов, связанных с культом личности. На самом деле, в произведении найден нетрадиционный путь решения, направленный на перенесение акцента с конкретной личности на образ народа. Сущность сталинизма, подразумевающая реализацию идеи счастливой жизни как неотделимую от власти, преодолена тем, что  суть  времени  дана глазами простых людей, для чего привлекались народно-поэтические источники (слова ашуга Мирзы).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Поэма отличается сложностью композиционного плана, насыщенностью разделов, концентрацией национального начала. Также сочинению присущи черты крупноплановой театральной драматургии, что проявляется в динамике нагнетаний и спадов (что характерно для творческого метода Хачатуряна в целом). Историческая роль произведения заключается в определении Поэмой дальнейших путей симфонизации для армянской кантатно-ораториальной музыки.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Музыка для театра и кино 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Считая равнозначными различные музыкальные жанры, Хачатурян создает большое количество песен, пьес, музыку к кинофильмам и к театральным постановкам. Не менее широка тематика произведений – от внутринациональной до общечеловеческой.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с театральной музыкой связаны как первые опыты, так и монументальные образцы зрелого периода. Например, огромную популярность приобрели: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 к комедии Лопе де Вега «Валенсианская вдова» (1940), музыка к драме Лермонтова «Маскарад» (вошедшая в золотой фонд советской музыки), музыка к драматическим спектаклям «Кремлевские куранты» (1942), «Глубокая разведка» (1943), «Последний день» (1945). Подлинно народную популярность получила песня Пэпо из одноименного кинофильма; из музыки к кинофильму «Человек № 217» рождается позже Сюита для двух фортепиано.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Балеты Хачатуряна 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театральной музыки огромная роль принадлежит балету. Первым образцом данного жанра оказывается музыка к балету «Счастье» (1938) на традиционный для своего времени сюжет о пограничной и колхозной жизни.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 музыка используется в последующем балете «Гаянэ» (1942), создававшемся в суровых условиях за полгода (позже – удостоенном Государственной премии):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«Все мы горели тогда желанием доказать, что хотя идет война…дух народа крепок» (А. Хачатурян).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насыщена яркими фольклорными элементами, народными ритмоинтонациями.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последнем балете «Спартак» обнаруживаются черты зрелого стиля композитора: преобладание мысли над эмоциями,</w:t>
      </w:r>
    </w:p>
    <w:p w:rsidR="00A83C34" w:rsidRPr="00A83C34" w:rsidRDefault="00A83C34" w:rsidP="00A83C34">
      <w:pPr>
        <w:numPr>
          <w:ilvl w:val="0"/>
          <w:numId w:val="3"/>
        </w:numPr>
        <w:spacing w:after="0" w:line="240" w:lineRule="auto"/>
        <w:ind w:left="36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строгая и детальная продуманность концепции,</w:t>
      </w:r>
    </w:p>
    <w:p w:rsidR="00A83C34" w:rsidRPr="00A83C34" w:rsidRDefault="00A83C34" w:rsidP="00A83C34">
      <w:pPr>
        <w:numPr>
          <w:ilvl w:val="0"/>
          <w:numId w:val="3"/>
        </w:numPr>
        <w:spacing w:after="0" w:line="240" w:lineRule="auto"/>
        <w:ind w:left="36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 развертывания и виртуозное владение средствами музыкальной драматургии,</w:t>
      </w:r>
    </w:p>
    <w:p w:rsidR="00A83C34" w:rsidRPr="00A83C34" w:rsidRDefault="00A83C34" w:rsidP="00A83C34">
      <w:pPr>
        <w:numPr>
          <w:ilvl w:val="0"/>
          <w:numId w:val="3"/>
        </w:numPr>
        <w:spacing w:after="0" w:line="240" w:lineRule="auto"/>
        <w:ind w:left="36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роль полифонии в организации музыкальной ткани,</w:t>
      </w:r>
    </w:p>
    <w:p w:rsidR="00A83C34" w:rsidRPr="00A83C34" w:rsidRDefault="00A83C34" w:rsidP="00A83C34">
      <w:pPr>
        <w:numPr>
          <w:ilvl w:val="0"/>
          <w:numId w:val="3"/>
        </w:numPr>
        <w:spacing w:after="0" w:line="240" w:lineRule="auto"/>
        <w:ind w:left="36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многоплановость характеристик героев и их динамичность в процессе развития сюжета.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Балеты Хачатуряна пережили непростой период в своей сценической жизни: сюжет (в частности, «Гаянэ», «Спартак») неоднократно в постановках оказывался не соответствующим оригиналу, номера подвергались перестановкам, купюрам, производилась смысловая переакцентировка, что нередко искажало замысел всего произведения. Например, «Гаянэ» всякий раз оказывался иным, с частичными изменениями в музыке, и даже с переосмыслением главных героев балета (постановка Н. Касаткиной и В. Васильева). «Спартак» же в постановке Л. Якобсона подвергался активному вмешательству с перестановкой эпизодов и музыкальными купюрами.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– еще одна важная сторона профессиональной деятельности композитора. Именно с его классом связаны имена А. Эшпая, А. Рыбникова, Э. Оганесяна, М. Таривердиева, А. Виеру, и т. д.</w:t>
      </w:r>
    </w:p>
    <w:p w:rsidR="00A83C34" w:rsidRP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задач в своей педагогической деятельности композитор видел обучение «не только тайнам ремесла, но умению слышать жизнь» (С. Хентова).</w:t>
      </w:r>
    </w:p>
    <w:p w:rsidR="00A83C34" w:rsidRDefault="00A83C34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C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Будучи открытым для всего нового, музыкант сумел мастерски синтезировать восточную и европейскую традиции, признаваясь, что именно это являлось для него и мечтой, и важнейшей задачей. Именно в связи с творческой деятельностью А. И. Хачатуряна (указывает В. Конен)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C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«музыка, имеющая восточную фольклорную основу, приобрела мировое значение».</w:t>
      </w:r>
    </w:p>
    <w:p w:rsidR="00EE0C20" w:rsidRDefault="00EE0C20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E0C20" w:rsidRPr="00A83C34" w:rsidRDefault="00EE0C20" w:rsidP="00A83C3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C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Домашнее задание</w:t>
      </w:r>
    </w:p>
    <w:p w:rsidR="00C5057A" w:rsidRDefault="00C5057A" w:rsidP="00A83C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C20" w:rsidRDefault="00EE0C20" w:rsidP="00A83C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конспект по данной ссылке и посмотреть видео</w:t>
      </w:r>
      <w:bookmarkStart w:id="0" w:name="_GoBack"/>
      <w:bookmarkEnd w:id="0"/>
    </w:p>
    <w:p w:rsidR="00EE0C20" w:rsidRDefault="00EE0C20" w:rsidP="00EE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9E05BE">
          <w:rPr>
            <w:rStyle w:val="a3"/>
            <w:rFonts w:ascii="Times New Roman" w:hAnsi="Times New Roman" w:cs="Times New Roman"/>
            <w:sz w:val="28"/>
            <w:szCs w:val="28"/>
          </w:rPr>
          <w:t>https://olga-dubova.ru/tvorchestvo/balet-spartak-soderzhanie-video-interesnye-fakty.html</w:t>
        </w:r>
      </w:hyperlink>
    </w:p>
    <w:p w:rsidR="00EE0C20" w:rsidRPr="00A83C34" w:rsidRDefault="00EE0C20" w:rsidP="00A83C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E0C20" w:rsidRPr="00A8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3FA2"/>
    <w:multiLevelType w:val="multilevel"/>
    <w:tmpl w:val="F198D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8460D5"/>
    <w:multiLevelType w:val="multilevel"/>
    <w:tmpl w:val="3730A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6D525F"/>
    <w:multiLevelType w:val="multilevel"/>
    <w:tmpl w:val="7BB06E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34"/>
    <w:rsid w:val="00A83C34"/>
    <w:rsid w:val="00C5057A"/>
    <w:rsid w:val="00EE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FA78"/>
  <w15:chartTrackingRefBased/>
  <w15:docId w15:val="{2C2A7718-D0AB-4670-83BD-BEC29EA3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3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3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C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3C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-prep">
    <w:name w:val="meta-prep"/>
    <w:basedOn w:val="a0"/>
    <w:rsid w:val="00A83C34"/>
  </w:style>
  <w:style w:type="character" w:styleId="a3">
    <w:name w:val="Hyperlink"/>
    <w:basedOn w:val="a0"/>
    <w:uiPriority w:val="99"/>
    <w:unhideWhenUsed/>
    <w:rsid w:val="00A83C34"/>
    <w:rPr>
      <w:color w:val="0000FF"/>
      <w:u w:val="single"/>
    </w:rPr>
  </w:style>
  <w:style w:type="character" w:customStyle="1" w:styleId="entry-date">
    <w:name w:val="entry-date"/>
    <w:basedOn w:val="a0"/>
    <w:rsid w:val="00A83C34"/>
  </w:style>
  <w:style w:type="character" w:customStyle="1" w:styleId="meta-sep">
    <w:name w:val="meta-sep"/>
    <w:basedOn w:val="a0"/>
    <w:rsid w:val="00A83C34"/>
  </w:style>
  <w:style w:type="character" w:customStyle="1" w:styleId="author">
    <w:name w:val="author"/>
    <w:basedOn w:val="a0"/>
    <w:rsid w:val="00A83C34"/>
  </w:style>
  <w:style w:type="paragraph" w:styleId="a4">
    <w:name w:val="Normal (Web)"/>
    <w:basedOn w:val="a"/>
    <w:uiPriority w:val="99"/>
    <w:semiHidden/>
    <w:unhideWhenUsed/>
    <w:rsid w:val="00A8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83C34"/>
    <w:rPr>
      <w:i/>
      <w:iCs/>
    </w:rPr>
  </w:style>
  <w:style w:type="character" w:styleId="a6">
    <w:name w:val="Strong"/>
    <w:basedOn w:val="a0"/>
    <w:uiPriority w:val="22"/>
    <w:qFormat/>
    <w:rsid w:val="00A83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14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86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633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22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70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050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6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150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07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71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524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39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kayakultura.ru/russkaya-muzika/tvorchestvo-a-n-skryabina-novatorstvo-zhanryi-anali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likayakultura.ru/russkaya-muzika/tvorchestvo-s-s-prokofeva-proizvedeniya-zhanryi-anali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likayakultura.ru/russkaya-muzika/tvorchestvo-p-i-chaykovskogo-proizvedeniya-zhanryi-anali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elikayakultura.ru/russkaya-muzika/muzyika-rubezha-vekov-serebryanyiy-vek-russkoy-muzyiki" TargetMode="External"/><Relationship Id="rId10" Type="http://schemas.openxmlformats.org/officeDocument/2006/relationships/hyperlink" Target="https://olga-dubova.ru/tvorchestvo/balet-spartak-soderzhanie-video-interesnye-fakt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likayakultura.ru/russkaya-muzika/tvorchestvo-d-shostakovicha-proizvedeniya-zhanryi-anal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1909</Words>
  <Characters>10883</Characters>
  <Application>Microsoft Office Word</Application>
  <DocSecurity>0</DocSecurity>
  <Lines>90</Lines>
  <Paragraphs>25</Paragraphs>
  <ScaleCrop>false</ScaleCrop>
  <Company/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2020-05-15T14:39:00Z</dcterms:created>
  <dcterms:modified xsi:type="dcterms:W3CDTF">2020-05-15T14:39:00Z</dcterms:modified>
</cp:coreProperties>
</file>