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D5" w:rsidRDefault="00B831D5" w:rsidP="00B831D5">
      <w:pPr>
        <w:spacing w:line="360" w:lineRule="auto"/>
        <w:jc w:val="center"/>
        <w:rPr>
          <w:b/>
          <w:sz w:val="32"/>
          <w:szCs w:val="32"/>
        </w:rPr>
      </w:pPr>
      <w:r w:rsidRPr="00B831D5">
        <w:rPr>
          <w:b/>
          <w:sz w:val="32"/>
          <w:szCs w:val="32"/>
        </w:rPr>
        <w:t>«Вокальное искусство» 2 курс</w:t>
      </w:r>
    </w:p>
    <w:p w:rsidR="00B831D5" w:rsidRPr="00B831D5" w:rsidRDefault="00B831D5" w:rsidP="00B831D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Методика</w:t>
      </w:r>
    </w:p>
    <w:p w:rsidR="00B831D5" w:rsidRDefault="00B831D5" w:rsidP="00B831D5">
      <w:pPr>
        <w:spacing w:line="360" w:lineRule="auto"/>
        <w:jc w:val="both"/>
        <w:rPr>
          <w:b/>
        </w:rPr>
      </w:pPr>
    </w:p>
    <w:p w:rsidR="00B831D5" w:rsidRDefault="00B831D5" w:rsidP="00B831D5">
      <w:pPr>
        <w:spacing w:line="360" w:lineRule="auto"/>
        <w:jc w:val="both"/>
        <w:rPr>
          <w:b/>
        </w:rPr>
      </w:pPr>
    </w:p>
    <w:p w:rsidR="00F35D64" w:rsidRPr="00223848" w:rsidRDefault="00F35D64" w:rsidP="00B831D5">
      <w:pPr>
        <w:spacing w:line="360" w:lineRule="auto"/>
        <w:jc w:val="both"/>
        <w:rPr>
          <w:b/>
          <w:sz w:val="28"/>
          <w:szCs w:val="28"/>
        </w:rPr>
      </w:pPr>
      <w:r w:rsidRPr="00223848">
        <w:rPr>
          <w:b/>
          <w:sz w:val="28"/>
          <w:szCs w:val="28"/>
        </w:rPr>
        <w:t>Развитие ощущений и формирование вокального слуха.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 xml:space="preserve">Управление процессом голосообразования осуществляется при помощи целой системы обратных связей, которые сообщают соответствующим отделам головного мозга  различные сведения: какой акустический результат работы голосового аппарата, какими движениями этот </w:t>
      </w:r>
      <w:proofErr w:type="gramStart"/>
      <w:r w:rsidRPr="00223848">
        <w:rPr>
          <w:sz w:val="28"/>
          <w:szCs w:val="28"/>
        </w:rPr>
        <w:t>результат</w:t>
      </w:r>
      <w:proofErr w:type="gramEnd"/>
      <w:r w:rsidRPr="00223848">
        <w:rPr>
          <w:sz w:val="28"/>
          <w:szCs w:val="28"/>
        </w:rPr>
        <w:t xml:space="preserve"> достигнут, какими ощущениями это сопровождалось.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>Анализ ощущений – это единственный способ судить о работе голосового аппарата и управлять его работой.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 xml:space="preserve">Коснёмся тех видов чувств, которые участвуют в </w:t>
      </w:r>
      <w:proofErr w:type="gramStart"/>
      <w:r w:rsidRPr="00223848">
        <w:rPr>
          <w:sz w:val="28"/>
          <w:szCs w:val="28"/>
        </w:rPr>
        <w:t>контроле за</w:t>
      </w:r>
      <w:proofErr w:type="gramEnd"/>
      <w:r w:rsidRPr="00223848">
        <w:rPr>
          <w:sz w:val="28"/>
          <w:szCs w:val="28"/>
        </w:rPr>
        <w:t xml:space="preserve"> голосообразованием, в формировании вокального слуха.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  <w:u w:val="single"/>
        </w:rPr>
        <w:t>Роль и развитие слуха</w:t>
      </w:r>
      <w:r w:rsidRPr="00223848">
        <w:rPr>
          <w:sz w:val="28"/>
          <w:szCs w:val="28"/>
        </w:rPr>
        <w:t>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 xml:space="preserve">Голосовой аппарат и ухо – две неразделимые части единой системы звуковой передачи информации. Слух – это орган чувств, который доводит до мозга звуковые явления. Голос может выразить только то, что вошло в мозг через слух. Хорошо, когда человек с детства окружён  музыкой, имеет возможность слушать  выдающихся певцов. Всё это помогает формированию правильных вокальных представлений, формирует идеал певческого звучания. Там, где этому придается большое значение, </w:t>
      </w:r>
      <w:proofErr w:type="gramStart"/>
      <w:r w:rsidRPr="00223848">
        <w:rPr>
          <w:sz w:val="28"/>
          <w:szCs w:val="28"/>
        </w:rPr>
        <w:t>высоко развито</w:t>
      </w:r>
      <w:proofErr w:type="gramEnd"/>
      <w:r w:rsidRPr="00223848">
        <w:rPr>
          <w:sz w:val="28"/>
          <w:szCs w:val="28"/>
        </w:rPr>
        <w:t xml:space="preserve"> вокальное искусство, как, например, в Италии.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i/>
          <w:sz w:val="28"/>
          <w:szCs w:val="28"/>
        </w:rPr>
        <w:t>Музыкальный слух</w:t>
      </w:r>
      <w:r w:rsidRPr="00223848">
        <w:rPr>
          <w:sz w:val="28"/>
          <w:szCs w:val="28"/>
        </w:rPr>
        <w:t xml:space="preserve"> – это способность различать не только высоту звуков, т.е. </w:t>
      </w:r>
      <w:proofErr w:type="spellStart"/>
      <w:r w:rsidRPr="00223848">
        <w:rPr>
          <w:i/>
          <w:sz w:val="28"/>
          <w:szCs w:val="28"/>
        </w:rPr>
        <w:t>звуковысотный</w:t>
      </w:r>
      <w:proofErr w:type="spellEnd"/>
      <w:r w:rsidRPr="00223848">
        <w:rPr>
          <w:sz w:val="28"/>
          <w:szCs w:val="28"/>
        </w:rPr>
        <w:t xml:space="preserve"> слух, но и способность различать окраску звуков –</w:t>
      </w:r>
      <w:r w:rsidRPr="00223848">
        <w:rPr>
          <w:i/>
          <w:sz w:val="28"/>
          <w:szCs w:val="28"/>
        </w:rPr>
        <w:t xml:space="preserve"> тембровый</w:t>
      </w:r>
      <w:r w:rsidRPr="00223848">
        <w:rPr>
          <w:sz w:val="28"/>
          <w:szCs w:val="28"/>
        </w:rPr>
        <w:t xml:space="preserve"> слух, место данного звука в тональности – </w:t>
      </w:r>
      <w:r w:rsidRPr="00223848">
        <w:rPr>
          <w:i/>
          <w:sz w:val="28"/>
          <w:szCs w:val="28"/>
        </w:rPr>
        <w:t>ладовое чувство</w:t>
      </w:r>
      <w:r w:rsidRPr="00223848">
        <w:rPr>
          <w:sz w:val="28"/>
          <w:szCs w:val="28"/>
        </w:rPr>
        <w:t xml:space="preserve">, гармонию – </w:t>
      </w:r>
      <w:r w:rsidRPr="00223848">
        <w:rPr>
          <w:i/>
          <w:sz w:val="28"/>
          <w:szCs w:val="28"/>
        </w:rPr>
        <w:t>гармонический</w:t>
      </w:r>
      <w:r w:rsidRPr="00223848">
        <w:rPr>
          <w:sz w:val="28"/>
          <w:szCs w:val="28"/>
        </w:rPr>
        <w:t xml:space="preserve"> слух. 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 xml:space="preserve">Принято отличать так называемый пассивный слух от </w:t>
      </w:r>
      <w:proofErr w:type="gramStart"/>
      <w:r w:rsidRPr="00223848">
        <w:rPr>
          <w:sz w:val="28"/>
          <w:szCs w:val="28"/>
        </w:rPr>
        <w:t>активного</w:t>
      </w:r>
      <w:proofErr w:type="gramEnd"/>
      <w:r w:rsidRPr="00223848">
        <w:rPr>
          <w:sz w:val="28"/>
          <w:szCs w:val="28"/>
        </w:rPr>
        <w:t>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 xml:space="preserve">Пассивный слух – это умение правильно слышать, а активный – умение голосом воспроизвести услышанное. Обычно нечистое интонирование </w:t>
      </w:r>
      <w:r w:rsidRPr="00223848">
        <w:rPr>
          <w:sz w:val="28"/>
          <w:szCs w:val="28"/>
        </w:rPr>
        <w:lastRenderedPageBreak/>
        <w:t xml:space="preserve">связано с недостаточным представлением интонации внутренним слухом. Часто это связывают не столько с неточностью высоты, сколько с неправильным образованием тембра – так называемая </w:t>
      </w:r>
      <w:r w:rsidRPr="00223848">
        <w:rPr>
          <w:i/>
          <w:sz w:val="28"/>
          <w:szCs w:val="28"/>
        </w:rPr>
        <w:t>позиционная неточность.</w:t>
      </w:r>
      <w:r w:rsidRPr="00223848">
        <w:rPr>
          <w:sz w:val="28"/>
          <w:szCs w:val="28"/>
        </w:rPr>
        <w:t xml:space="preserve"> Звуки, в которых много высоких обертонов, воспринимаются слухом как более высокие, чем те, в которых преобладают низкие обертоны, даже в том случае, когда высота основного тона у них одинакова. В этом случае точность интонации зависит от вокальной техники, и слух самого певца не всегда может здесь помочь. Дело в том, что певец слышит тембр своего голоса не так, как его слышат окружающие. Даже певцы с отличным музыкальным слухом иногда не уверены в точности интонации. Обманчивое представление певца бывает не только о тембре своего голоса, но и о силе голоса. Нередко певцу кажется, что он поёт громко, но для окружающих голос звучит слабо. Как говорят, певец «оглушает» себя. Бывает и наоборот, когда певцу кажется, что его почти не слышно, а голос обретает звучность, хорошо воспринимается залом.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>Учитывая эти особенности слуха, педагог должен всё время контролировать голос ученика, пока ученик сам не станет понимать, какими слуховым и внутренним ощущениям соответствует правильное певческое звучание.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 xml:space="preserve">Слуховые ощущения не только обманчивы, но и не стабильны, так как зависят от акустической обстановки. В этом отношении внутренние ощущения во время пения могут сыграть большую роль в </w:t>
      </w:r>
      <w:proofErr w:type="gramStart"/>
      <w:r w:rsidRPr="00223848">
        <w:rPr>
          <w:sz w:val="28"/>
          <w:szCs w:val="28"/>
        </w:rPr>
        <w:t>контроле за</w:t>
      </w:r>
      <w:proofErr w:type="gramEnd"/>
      <w:r w:rsidRPr="00223848">
        <w:rPr>
          <w:sz w:val="28"/>
          <w:szCs w:val="28"/>
        </w:rPr>
        <w:t xml:space="preserve"> голосом, поскольку они отличаются стабильностью.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  <w:u w:val="single"/>
        </w:rPr>
        <w:t>Мышечное чувство.</w:t>
      </w:r>
      <w:r w:rsidRPr="00223848">
        <w:rPr>
          <w:sz w:val="28"/>
          <w:szCs w:val="28"/>
        </w:rPr>
        <w:t xml:space="preserve"> Если слух стоит на первом месте в </w:t>
      </w:r>
      <w:proofErr w:type="gramStart"/>
      <w:r w:rsidRPr="00223848">
        <w:rPr>
          <w:sz w:val="28"/>
          <w:szCs w:val="28"/>
        </w:rPr>
        <w:t>контроле за</w:t>
      </w:r>
      <w:proofErr w:type="gramEnd"/>
      <w:r w:rsidRPr="00223848">
        <w:rPr>
          <w:sz w:val="28"/>
          <w:szCs w:val="28"/>
        </w:rPr>
        <w:t xml:space="preserve"> голосообразованием у певца, то на втором месте находится мышечное чувство – двигательный контроль.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 xml:space="preserve"> По яркости и отчётливости мышечные ощущения значительно уступают </w:t>
      </w:r>
      <w:proofErr w:type="gramStart"/>
      <w:r w:rsidRPr="00223848">
        <w:rPr>
          <w:sz w:val="28"/>
          <w:szCs w:val="28"/>
        </w:rPr>
        <w:t>слуховым</w:t>
      </w:r>
      <w:proofErr w:type="gramEnd"/>
      <w:r w:rsidRPr="00223848">
        <w:rPr>
          <w:sz w:val="28"/>
          <w:szCs w:val="28"/>
        </w:rPr>
        <w:t xml:space="preserve"> и зрительным. И.М. Сеченов справедливо назвал эти чувства «тёмными чувствами». 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>У певца двигательный контроль обычно в полной мере проявляется на поздних этапах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lastRenderedPageBreak/>
        <w:t xml:space="preserve">освоения певческих движений, в начале обычно – слуховой контроль. Двигательный, мышечный контроль имеет большое значение для певца. В этом убеждают исследования с </w:t>
      </w:r>
      <w:proofErr w:type="spellStart"/>
      <w:r w:rsidRPr="00223848">
        <w:rPr>
          <w:sz w:val="28"/>
          <w:szCs w:val="28"/>
        </w:rPr>
        <w:t>заглушением</w:t>
      </w:r>
      <w:proofErr w:type="spellEnd"/>
      <w:r w:rsidRPr="00223848">
        <w:rPr>
          <w:sz w:val="28"/>
          <w:szCs w:val="28"/>
        </w:rPr>
        <w:t>, когда опытному певцу через наушники подаётся интенсивный шум, он перестаёт себя слышать, но при этом чисто поёт целую арию, не сбившись с тональности и правильной вокальной позиции. Такое свойство, однако, наблюдается не у всех. Некоторые певцы в таких условиях поют неуверенно, детонируют. По виду контроля певцов можно разделить на слуховой и мышечный типы. Разумеется, разделение условно, так как каждый обладает  и тем и другим видом контроля, но в разной степени.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>Наилучший вариант, когда у певца развит слух и мышечное чувство, хорошая мышечная память, что даёт возможность петь уверенно в любой акустической обстановке.</w:t>
      </w:r>
    </w:p>
    <w:p w:rsidR="00F35D64" w:rsidRPr="00223848" w:rsidRDefault="00F35D64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sz w:val="28"/>
          <w:szCs w:val="28"/>
        </w:rPr>
        <w:t xml:space="preserve">Слушая певца, мы обязательно воспроизводим внутренним слухом то, что он поёт, и по закону «представление рождает  движение» - включаем в действие голосовой аппарат, поём «по себя». Поэтому после слушания хорошего  певца у нас в горле возникает приятное ощущение, а после пения исполнителя с зажатым голосом мы чувствуем дискомфорт в горле. Таким образом, всякое пение «про себя» обязательно вызывает двигательную реакцию со стороны голосового аппарата.  </w:t>
      </w:r>
    </w:p>
    <w:p w:rsidR="00B831D5" w:rsidRPr="00223848" w:rsidRDefault="00B831D5" w:rsidP="00B831D5">
      <w:pPr>
        <w:spacing w:line="360" w:lineRule="auto"/>
        <w:jc w:val="both"/>
        <w:rPr>
          <w:sz w:val="28"/>
          <w:szCs w:val="28"/>
        </w:rPr>
      </w:pPr>
    </w:p>
    <w:p w:rsidR="00B831D5" w:rsidRPr="00223848" w:rsidRDefault="00B831D5" w:rsidP="00B831D5">
      <w:pPr>
        <w:spacing w:line="360" w:lineRule="auto"/>
        <w:jc w:val="both"/>
        <w:rPr>
          <w:sz w:val="28"/>
          <w:szCs w:val="28"/>
        </w:rPr>
      </w:pPr>
      <w:r w:rsidRPr="00223848">
        <w:rPr>
          <w:b/>
          <w:sz w:val="28"/>
          <w:szCs w:val="28"/>
        </w:rPr>
        <w:t xml:space="preserve">Домашнее задание: </w:t>
      </w:r>
      <w:r w:rsidRPr="00223848">
        <w:rPr>
          <w:sz w:val="28"/>
          <w:szCs w:val="28"/>
        </w:rPr>
        <w:t>сделать конспект лекции, освоить данный материал, подготовиться к опросу.</w:t>
      </w:r>
    </w:p>
    <w:p w:rsidR="00E0306B" w:rsidRPr="00223848" w:rsidRDefault="00E0306B" w:rsidP="00B831D5">
      <w:pPr>
        <w:jc w:val="both"/>
        <w:rPr>
          <w:sz w:val="28"/>
          <w:szCs w:val="28"/>
        </w:rPr>
      </w:pPr>
      <w:bookmarkStart w:id="0" w:name="_GoBack"/>
      <w:bookmarkEnd w:id="0"/>
    </w:p>
    <w:sectPr w:rsidR="00E0306B" w:rsidRPr="0022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D9"/>
    <w:rsid w:val="000559D9"/>
    <w:rsid w:val="00223848"/>
    <w:rsid w:val="00B831D5"/>
    <w:rsid w:val="00E0306B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2021-10-15T09:59:00Z</dcterms:created>
  <dcterms:modified xsi:type="dcterms:W3CDTF">2021-10-15T10:04:00Z</dcterms:modified>
</cp:coreProperties>
</file>