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60C" w:rsidRDefault="00E1460C" w:rsidP="00960D86">
      <w:pPr>
        <w:jc w:val="both"/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1460C">
        <w:rPr>
          <w:rFonts w:ascii="Times New Roman" w:hAnsi="Times New Roman" w:cs="Times New Roman"/>
          <w:b/>
          <w:sz w:val="28"/>
          <w:szCs w:val="28"/>
        </w:rPr>
        <w:t>Взаимосвязь гармонии с мелодией, ритмом</w:t>
      </w:r>
    </w:p>
    <w:p w:rsidR="00BE2C64" w:rsidRDefault="00E1460C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bookmarkStart w:id="0" w:name="_GoBack"/>
      <w:bookmarkEnd w:id="0"/>
    </w:p>
    <w:p w:rsid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C64">
        <w:rPr>
          <w:rFonts w:ascii="Times New Roman" w:hAnsi="Times New Roman" w:cs="Times New Roman"/>
          <w:sz w:val="28"/>
          <w:szCs w:val="28"/>
        </w:rPr>
        <w:t>Уточнение плана ответа по вопросу «Мелодическая фигурация»</w:t>
      </w:r>
      <w:r w:rsidR="00E1460C" w:rsidRPr="00BE2C64">
        <w:rPr>
          <w:rFonts w:ascii="Times New Roman" w:hAnsi="Times New Roman" w:cs="Times New Roman"/>
          <w:sz w:val="28"/>
          <w:szCs w:val="28"/>
        </w:rPr>
        <w:tab/>
      </w:r>
      <w:r w:rsidRPr="00BE2C64">
        <w:rPr>
          <w:rFonts w:ascii="Times New Roman" w:hAnsi="Times New Roman" w:cs="Times New Roman"/>
          <w:sz w:val="28"/>
          <w:szCs w:val="28"/>
        </w:rPr>
        <w:t>. Выбор наиболее удачных иллюстраций.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новой темы: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2C64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этимологии термина «гармония». Наиболее интересные варианты определений. Широта ракурсов и значений этого слова.</w:t>
      </w:r>
    </w:p>
    <w:p w:rsidR="00BE2C64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 «Элементы музыкальной выразительности» (гармония) из курса ЭТМ</w:t>
      </w:r>
    </w:p>
    <w:p w:rsidR="00BE2C64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960D86" w:rsidRDefault="00960D86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век стал рубежным этапом в эволюции муз</w:t>
      </w:r>
      <w:r w:rsidR="00374BA0">
        <w:rPr>
          <w:rFonts w:ascii="Times New Roman" w:hAnsi="Times New Roman" w:cs="Times New Roman"/>
          <w:sz w:val="28"/>
          <w:szCs w:val="28"/>
        </w:rPr>
        <w:t>ыкального мы</w:t>
      </w:r>
      <w:r>
        <w:rPr>
          <w:rFonts w:ascii="Times New Roman" w:hAnsi="Times New Roman" w:cs="Times New Roman"/>
          <w:sz w:val="28"/>
          <w:szCs w:val="28"/>
        </w:rPr>
        <w:t xml:space="preserve">шления. он отмечен созданием принципиально 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музыкальной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разработкой новых художественных структур. Значительные достижения наблюдаются в области гармонии, которая сфокусировала в себе многие новые принципы современной музыки, воплотила новую стилистику музыкального языка, проявила ведущие музыкальные тенденции эпохи.  Сложность противоборствующих тенденций (рационалистические композиторские системы и интуитивно-импровизационное начало) наделила каждый выразительный элемент музыкальной речи особенной семантикой. Эстетическую значимость приобрел каждый элемент целого. И целое складывается на многих драматургических уровнях только во взаимоотношении этих частей.</w:t>
      </w:r>
    </w:p>
    <w:p w:rsidR="00374BA0" w:rsidRDefault="00374BA0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</w:t>
      </w:r>
      <w:r w:rsidR="006634E1">
        <w:rPr>
          <w:rFonts w:ascii="Times New Roman" w:hAnsi="Times New Roman" w:cs="Times New Roman"/>
          <w:sz w:val="28"/>
          <w:szCs w:val="28"/>
        </w:rPr>
        <w:t xml:space="preserve"> представляет единство со всеми средствами выразительности: интонационно-мелодическим началом, ритмом, тембром, фактурой. Развитие хроматического интонирования привело к возникновению атональной и серийной техники</w:t>
      </w:r>
      <w:proofErr w:type="gramStart"/>
      <w:r w:rsidR="00663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4E1">
        <w:rPr>
          <w:rFonts w:ascii="Times New Roman" w:hAnsi="Times New Roman" w:cs="Times New Roman"/>
          <w:sz w:val="28"/>
          <w:szCs w:val="28"/>
        </w:rPr>
        <w:t xml:space="preserve"> и напротив, осознание аккорда как конструктивной единицы гармонии оказало огромное влияние на интонационную структуру мелодики 20 века.</w:t>
      </w:r>
    </w:p>
    <w:p w:rsidR="006634E1" w:rsidRDefault="006634E1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художественной системе произведения гармония выступает в единстве конструктивной и выразительной сторон. Средства гармонии играют важную </w:t>
      </w:r>
      <w:r>
        <w:rPr>
          <w:rFonts w:ascii="Times New Roman" w:hAnsi="Times New Roman" w:cs="Times New Roman"/>
          <w:sz w:val="28"/>
          <w:szCs w:val="28"/>
        </w:rPr>
        <w:lastRenderedPageBreak/>
        <w:t>роль в создании и конкретизации образного мира произведения: логика звуковых структур и семантика гармонических средств способствуют раскрытию музыкального содержания. Совокупность гармонических элементов порождает ряд ассоциативных значений, генетически связанных с определенными стилевыми моделями, служат формированию символического плана произведения, его историко-стилевого аспекта, несут необходимую художественную информацию.</w:t>
      </w:r>
    </w:p>
    <w:p w:rsidR="00B54BFB" w:rsidRDefault="00B54BFB" w:rsidP="00B54BFB">
      <w:pPr>
        <w:pStyle w:val="a3"/>
        <w:numPr>
          <w:ilvl w:val="0"/>
          <w:numId w:val="3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взаимосвязи гармонии и мелодического компонента на примере романса П. И. Чайковского «Средь шумного бала»</w:t>
      </w:r>
    </w:p>
    <w:p w:rsidR="00B54BFB" w:rsidRDefault="00B54BFB" w:rsidP="00B54BFB">
      <w:pPr>
        <w:pStyle w:val="a3"/>
        <w:numPr>
          <w:ilvl w:val="0"/>
          <w:numId w:val="3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гармонического ритма в Прелюдии Шопена соль мажор</w:t>
      </w:r>
    </w:p>
    <w:p w:rsidR="00B54BFB" w:rsidRDefault="00017CA3" w:rsidP="00017CA3">
      <w:p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CA3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017C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7CA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Мясоедов № 206, 245 (бас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упр.693 №4 (полностью)</w:t>
      </w:r>
      <w:r w:rsidR="00293A0F"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«Мелодическая фигурация» примеры наизусть, готовить к рассказу.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соль минор-си бемоль минор (постепенная), обратно- энгармоническая, Ми мажор – ре минор (постепенная),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анализ  Рахманинов «Сон»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Досочинить фразу до формы модулирующего периода (вид модуляции на выбор)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328</w:t>
      </w:r>
      <w:r w:rsidR="00293A0F">
        <w:rPr>
          <w:rFonts w:ascii="Times New Roman" w:hAnsi="Times New Roman" w:cs="Times New Roman"/>
          <w:sz w:val="28"/>
          <w:szCs w:val="28"/>
        </w:rPr>
        <w:t xml:space="preserve"> см фото 2</w:t>
      </w: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0C"/>
    <w:rsid w:val="00017CA3"/>
    <w:rsid w:val="00293A0F"/>
    <w:rsid w:val="00374BA0"/>
    <w:rsid w:val="005671E2"/>
    <w:rsid w:val="006634E1"/>
    <w:rsid w:val="00960D86"/>
    <w:rsid w:val="00A00796"/>
    <w:rsid w:val="00B54BFB"/>
    <w:rsid w:val="00BE2C64"/>
    <w:rsid w:val="00C64F6A"/>
    <w:rsid w:val="00D10141"/>
    <w:rsid w:val="00D81602"/>
    <w:rsid w:val="00E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7A6B-6C39-4BA9-98EC-E35475A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2020-03-31T17:45:00Z</dcterms:created>
  <dcterms:modified xsi:type="dcterms:W3CDTF">2020-03-31T17:45:00Z</dcterms:modified>
</cp:coreProperties>
</file>