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227DD" w:rsidRPr="00123610" w:rsidRDefault="006227DD" w:rsidP="00915602">
      <w:pPr>
        <w:ind w:left="-993"/>
        <w:rPr>
          <w:sz w:val="32"/>
          <w:szCs w:val="32"/>
        </w:rPr>
      </w:pPr>
      <w:r w:rsidRPr="00123610">
        <w:rPr>
          <w:sz w:val="32"/>
          <w:szCs w:val="32"/>
        </w:rPr>
        <w:t xml:space="preserve">Группы: </w:t>
      </w:r>
      <w:r w:rsidRPr="00123610">
        <w:rPr>
          <w:b/>
          <w:sz w:val="32"/>
          <w:szCs w:val="32"/>
        </w:rPr>
        <w:t>ФВ, СД, НХТ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Курс</w:t>
      </w:r>
      <w:r w:rsidRPr="00123610">
        <w:rPr>
          <w:b/>
          <w:sz w:val="32"/>
          <w:szCs w:val="32"/>
        </w:rPr>
        <w:t xml:space="preserve"> 4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Дисциплина</w:t>
      </w:r>
      <w:r w:rsidRPr="00123610">
        <w:rPr>
          <w:b/>
          <w:sz w:val="32"/>
          <w:szCs w:val="32"/>
        </w:rPr>
        <w:t xml:space="preserve"> Деловой русский язык</w:t>
      </w:r>
    </w:p>
    <w:p w:rsidR="006227DD" w:rsidRPr="00123610" w:rsidRDefault="006227DD" w:rsidP="00915602">
      <w:pPr>
        <w:ind w:left="-993"/>
        <w:rPr>
          <w:b/>
          <w:sz w:val="32"/>
          <w:szCs w:val="32"/>
        </w:rPr>
      </w:pPr>
      <w:r w:rsidRPr="00123610">
        <w:rPr>
          <w:sz w:val="32"/>
          <w:szCs w:val="32"/>
        </w:rPr>
        <w:t>Преподаватель</w:t>
      </w:r>
      <w:r w:rsidRPr="00123610">
        <w:rPr>
          <w:b/>
          <w:sz w:val="32"/>
          <w:szCs w:val="32"/>
        </w:rPr>
        <w:t xml:space="preserve"> Бессараб-Аблялимова Надежда Александровна</w:t>
      </w:r>
    </w:p>
    <w:p w:rsidR="00460946" w:rsidRPr="00123610" w:rsidRDefault="00460946" w:rsidP="00915602">
      <w:pPr>
        <w:ind w:left="-993"/>
        <w:rPr>
          <w:b/>
          <w:sz w:val="32"/>
          <w:szCs w:val="32"/>
        </w:rPr>
      </w:pPr>
      <w:bookmarkStart w:id="0" w:name="_GoBack"/>
      <w:bookmarkEnd w:id="0"/>
    </w:p>
    <w:p w:rsidR="006227DD" w:rsidRPr="00123610" w:rsidRDefault="006227DD" w:rsidP="00915602">
      <w:pPr>
        <w:ind w:left="-993"/>
      </w:pPr>
    </w:p>
    <w:p w:rsidR="006227DD" w:rsidRPr="00460946" w:rsidRDefault="006227DD" w:rsidP="00460946">
      <w:pPr>
        <w:ind w:left="-993"/>
        <w:jc w:val="center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Тема: «</w:t>
      </w:r>
      <w:r w:rsidR="00123610" w:rsidRPr="009C0105">
        <w:rPr>
          <w:b/>
          <w:sz w:val="32"/>
          <w:szCs w:val="32"/>
        </w:rPr>
        <w:t>Композиция документов</w:t>
      </w:r>
      <w:r w:rsidRPr="009C0105">
        <w:rPr>
          <w:b/>
          <w:sz w:val="32"/>
          <w:szCs w:val="32"/>
        </w:rPr>
        <w:t>»</w:t>
      </w:r>
    </w:p>
    <w:p w:rsidR="006227DD" w:rsidRPr="00123610" w:rsidRDefault="006227DD" w:rsidP="00460946">
      <w:pPr>
        <w:pStyle w:val="a3"/>
        <w:ind w:left="-993"/>
        <w:rPr>
          <w:b/>
          <w:sz w:val="32"/>
          <w:szCs w:val="32"/>
        </w:rPr>
      </w:pP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Слово </w:t>
      </w:r>
      <w:r w:rsidRPr="009C0105">
        <w:rPr>
          <w:i/>
          <w:iCs/>
          <w:sz w:val="32"/>
          <w:szCs w:val="32"/>
        </w:rPr>
        <w:t>композиция</w:t>
      </w:r>
      <w:r w:rsidRPr="009C0105">
        <w:rPr>
          <w:sz w:val="32"/>
          <w:szCs w:val="32"/>
        </w:rPr>
        <w:t xml:space="preserve"> происходит от латинского composition, кото рое означает «составление, сочинение». </w:t>
      </w:r>
      <w:r w:rsidRPr="009C0105">
        <w:rPr>
          <w:i/>
          <w:iCs/>
          <w:sz w:val="32"/>
          <w:szCs w:val="32"/>
        </w:rPr>
        <w:t xml:space="preserve">Композиция документа </w:t>
      </w:r>
      <w:r w:rsidRPr="009C0105">
        <w:rPr>
          <w:sz w:val="32"/>
          <w:szCs w:val="32"/>
        </w:rPr>
        <w:t>это совокупность элементов его оформления и содержания, оцени</w:t>
      </w:r>
      <w:r w:rsidRPr="009C0105">
        <w:rPr>
          <w:sz w:val="32"/>
          <w:szCs w:val="32"/>
        </w:rPr>
        <w:softHyphen/>
        <w:t>ваемых с точки зрения их состава, объема, последовательности рас</w:t>
      </w:r>
      <w:r w:rsidRPr="009C0105">
        <w:rPr>
          <w:sz w:val="32"/>
          <w:szCs w:val="32"/>
        </w:rPr>
        <w:softHyphen/>
        <w:t>положения и взаимной связи, т. е. построение текста и соотношение его частей.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Задача композиционного построения — выбор оптимальной по</w:t>
      </w:r>
      <w:r w:rsidRPr="009C0105">
        <w:rPr>
          <w:sz w:val="32"/>
          <w:szCs w:val="32"/>
        </w:rPr>
        <w:softHyphen/>
        <w:t>следовательности частей текста. Композиция является важным эле</w:t>
      </w:r>
      <w:r w:rsidRPr="009C0105">
        <w:rPr>
          <w:sz w:val="32"/>
          <w:szCs w:val="32"/>
        </w:rPr>
        <w:softHyphen/>
        <w:t>ментом унификации документа: все документы, работающие в рам</w:t>
      </w:r>
      <w:r w:rsidRPr="009C0105">
        <w:rPr>
          <w:sz w:val="32"/>
          <w:szCs w:val="32"/>
        </w:rPr>
        <w:softHyphen/>
        <w:t>ках решения информационных задач одного типа, построены оди</w:t>
      </w:r>
      <w:r w:rsidRPr="009C0105">
        <w:rPr>
          <w:sz w:val="32"/>
          <w:szCs w:val="32"/>
        </w:rPr>
        <w:softHyphen/>
        <w:t>наково. Благодаря наработанным и проверенным годами логическим схемам, с одной стороны, упрощается задача составления документа, с другой — облегчается восприятие текста, поскольку возникают условия для прогнозирования его содержания.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В зависимости от рассматриваемых компонентов построения, можно выделить несколько видов композиции: </w:t>
      </w:r>
      <w:r w:rsidRPr="009C0105">
        <w:rPr>
          <w:i/>
          <w:iCs/>
          <w:sz w:val="32"/>
          <w:szCs w:val="32"/>
        </w:rPr>
        <w:t>логическую, формаль</w:t>
      </w:r>
      <w:r w:rsidRPr="009C0105">
        <w:rPr>
          <w:i/>
          <w:iCs/>
          <w:sz w:val="32"/>
          <w:szCs w:val="32"/>
        </w:rPr>
        <w:softHyphen/>
        <w:t>ную, реквизитную, информационную.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Логическая</w:t>
      </w:r>
      <w:r w:rsidRPr="009C0105">
        <w:rPr>
          <w:sz w:val="32"/>
          <w:szCs w:val="32"/>
        </w:rPr>
        <w:t xml:space="preserve"> </w:t>
      </w:r>
      <w:r w:rsidRPr="009C0105">
        <w:rPr>
          <w:i/>
          <w:iCs/>
          <w:sz w:val="32"/>
          <w:szCs w:val="32"/>
        </w:rPr>
        <w:t>(или смысловая) композиция</w:t>
      </w:r>
      <w:r w:rsidRPr="009C0105">
        <w:rPr>
          <w:sz w:val="32"/>
          <w:szCs w:val="32"/>
        </w:rPr>
        <w:t xml:space="preserve"> отражает членение текста на смысловые элементы, степень и характер выраженности этих эле</w:t>
      </w:r>
      <w:r w:rsidRPr="009C0105">
        <w:rPr>
          <w:sz w:val="32"/>
          <w:szCs w:val="32"/>
        </w:rPr>
        <w:softHyphen/>
        <w:t>ментов, порядок их следования и взаимосвязь. Это наиболее ста</w:t>
      </w:r>
      <w:r w:rsidRPr="009C0105">
        <w:rPr>
          <w:sz w:val="32"/>
          <w:szCs w:val="32"/>
        </w:rPr>
        <w:softHyphen/>
        <w:t>бильный, консервативный способ составления любого текста. Этот тип структурирования текста прошел испытание не годами, а веками и тысячелетиями и связан с законами логики. Логическая компози</w:t>
      </w:r>
      <w:r w:rsidRPr="009C0105">
        <w:rPr>
          <w:sz w:val="32"/>
          <w:szCs w:val="32"/>
        </w:rPr>
        <w:softHyphen/>
        <w:t>ция обычно понимается как универсальная трехчастная компози</w:t>
      </w:r>
      <w:r w:rsidRPr="009C0105">
        <w:rPr>
          <w:sz w:val="32"/>
          <w:szCs w:val="32"/>
        </w:rPr>
        <w:softHyphen/>
        <w:t>ционная схема текста, которая может быть применима и ко многим документам: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введение</w:t>
      </w:r>
      <w:r w:rsidRPr="009C0105">
        <w:rPr>
          <w:sz w:val="32"/>
          <w:szCs w:val="32"/>
        </w:rPr>
        <w:t xml:space="preserve"> (зачин, вступительная часть, преамбула), в котором изла</w:t>
      </w:r>
      <w:r w:rsidRPr="009C0105">
        <w:rPr>
          <w:sz w:val="32"/>
          <w:szCs w:val="32"/>
        </w:rPr>
        <w:softHyphen/>
        <w:t>гаются цели, задачи, причины составления документа или дается ссылка на другой документ, послуживший поводом к написанию данного;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основная часть,</w:t>
      </w:r>
      <w:r w:rsidRPr="009C0105">
        <w:rPr>
          <w:sz w:val="32"/>
          <w:szCs w:val="32"/>
        </w:rPr>
        <w:t xml:space="preserve"> в которой приводятся факты, доводы, раскрыва</w:t>
      </w:r>
      <w:r w:rsidRPr="009C0105">
        <w:rPr>
          <w:sz w:val="32"/>
          <w:szCs w:val="32"/>
        </w:rPr>
        <w:softHyphen/>
        <w:t>ются частные стороны основного вопроса;</w:t>
      </w:r>
    </w:p>
    <w:p w:rsidR="006227DD" w:rsidRPr="009C0105" w:rsidRDefault="006227DD" w:rsidP="00915602">
      <w:pPr>
        <w:pStyle w:val="a3"/>
        <w:numPr>
          <w:ilvl w:val="0"/>
          <w:numId w:val="5"/>
        </w:numPr>
        <w:ind w:left="-993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заключение</w:t>
      </w:r>
      <w:r w:rsidRPr="009C0105">
        <w:rPr>
          <w:sz w:val="32"/>
          <w:szCs w:val="32"/>
        </w:rPr>
        <w:t xml:space="preserve"> (концовка), в котором содержится суть вопроса, т. е. предложения, распоряжения, просьбы и т. п.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Структура и оформление текста документа зависят от вида доку</w:t>
      </w:r>
      <w:r w:rsidRPr="009C0105">
        <w:rPr>
          <w:sz w:val="32"/>
          <w:szCs w:val="32"/>
        </w:rPr>
        <w:softHyphen/>
        <w:t xml:space="preserve">мента и его принадлежности к той или иной системе документации. Текст документа может состоять не из классических трех, а из двух частей и даже </w:t>
      </w:r>
      <w:r w:rsidRPr="009C0105">
        <w:rPr>
          <w:sz w:val="32"/>
          <w:szCs w:val="32"/>
        </w:rPr>
        <w:lastRenderedPageBreak/>
        <w:t>из единственной части. Для распорядительной доку</w:t>
      </w:r>
      <w:r w:rsidRPr="009C0105">
        <w:rPr>
          <w:sz w:val="32"/>
          <w:szCs w:val="32"/>
        </w:rPr>
        <w:softHyphen/>
        <w:t>ментации, деловых писем более характерна двухчастная композиция обоснование — заключение). Возможны и деловые письма, заяв</w:t>
      </w:r>
      <w:r w:rsidRPr="009C0105">
        <w:rPr>
          <w:sz w:val="32"/>
          <w:szCs w:val="32"/>
        </w:rPr>
        <w:softHyphen/>
        <w:t>ления, содержащие просьбу без пояснения; приказы, состоящие из распорядительной части без констатирующей; личные деловые бумаги (резюме, автобиография) без вступления и заключения и т. д.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Конструктивные приемы организации текста в основной части различ ны и зависят, например, от функционально-смыслового типа текста.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Если текст представляет собой повествование (автобиография, объяснительная записка, протокол заседания, собрания и т. п.), то, как правило, избирается хронологическая последовательность. В резюме может использоваться так называемая обратная хроноло</w:t>
      </w:r>
      <w:r w:rsidRPr="009C0105">
        <w:rPr>
          <w:sz w:val="32"/>
          <w:szCs w:val="32"/>
        </w:rPr>
        <w:softHyphen/>
        <w:t>гия (от последних событий к предшествующим).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— описание (характеристика, инструкция, акт осмотра и т. п.), то его компоненты выстраиваются по степени важности: от наиболее существенного к менее существенному. В документах, пред</w:t>
      </w:r>
      <w:r w:rsidR="009C0105">
        <w:rPr>
          <w:sz w:val="32"/>
          <w:szCs w:val="32"/>
        </w:rPr>
        <w:t xml:space="preserve">полагающих техническое описание, </w:t>
      </w:r>
      <w:r w:rsidRPr="009C0105">
        <w:rPr>
          <w:sz w:val="32"/>
          <w:szCs w:val="32"/>
        </w:rPr>
        <w:t>рекомендуется придерживаться следующей последовательности: де</w:t>
      </w:r>
      <w:r w:rsidRPr="009C0105">
        <w:rPr>
          <w:sz w:val="32"/>
          <w:szCs w:val="32"/>
        </w:rPr>
        <w:softHyphen/>
        <w:t>финиция — назначение, область применения — общая характерис</w:t>
      </w:r>
      <w:r w:rsidRPr="009C0105">
        <w:rPr>
          <w:sz w:val="32"/>
          <w:szCs w:val="32"/>
        </w:rPr>
        <w:softHyphen/>
        <w:t>тика — детальное описание.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Если текст представляет собой рассуждение, если цель его состав</w:t>
      </w:r>
      <w:r w:rsidRPr="009C0105">
        <w:rPr>
          <w:sz w:val="32"/>
          <w:szCs w:val="32"/>
        </w:rPr>
        <w:softHyphen/>
        <w:t>ления — проанализировать отдельные факты и сделать вывод (доку</w:t>
      </w:r>
      <w:r w:rsidRPr="009C0105">
        <w:rPr>
          <w:sz w:val="32"/>
          <w:szCs w:val="32"/>
        </w:rPr>
        <w:softHyphen/>
        <w:t>менты судебной и правоохранительной системы: представление сле</w:t>
      </w:r>
      <w:r w:rsidRPr="009C0105">
        <w:rPr>
          <w:sz w:val="32"/>
          <w:szCs w:val="32"/>
        </w:rPr>
        <w:softHyphen/>
        <w:t>дователя, судебное решение, ходатайство, кассационная и иные жалобы, экспертное заключение и т. д.), то применяется традицион</w:t>
      </w:r>
      <w:r w:rsidRPr="009C0105">
        <w:rPr>
          <w:sz w:val="32"/>
          <w:szCs w:val="32"/>
        </w:rPr>
        <w:softHyphen/>
        <w:t>ный алгоритм: тезис — аргументы — вывод. Рассуждение может стро</w:t>
      </w:r>
      <w:r w:rsidRPr="009C0105">
        <w:rPr>
          <w:sz w:val="32"/>
          <w:szCs w:val="32"/>
        </w:rPr>
        <w:softHyphen/>
        <w:t>иться в форме дедукции и индукции. Дедуктивный способ — изло</w:t>
      </w:r>
      <w:r w:rsidRPr="009C0105">
        <w:rPr>
          <w:sz w:val="32"/>
          <w:szCs w:val="32"/>
        </w:rPr>
        <w:softHyphen/>
        <w:t>жение материала от общего к частному: при такой организации на первое место выдвигаются общие положения (например нормы закона), с которыми затем соотносятся факты. Индуктивный спо</w:t>
      </w:r>
      <w:r w:rsidRPr="009C0105">
        <w:rPr>
          <w:sz w:val="32"/>
          <w:szCs w:val="32"/>
        </w:rPr>
        <w:softHyphen/>
        <w:t>соб — изложение материала от частного к общему: на основании анализа фактов делается обобщение.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Элементами </w:t>
      </w:r>
      <w:r w:rsidRPr="009C0105">
        <w:rPr>
          <w:i/>
          <w:iCs/>
          <w:sz w:val="32"/>
          <w:szCs w:val="32"/>
        </w:rPr>
        <w:t>формальной композиции</w:t>
      </w:r>
      <w:r w:rsidRPr="009C0105">
        <w:rPr>
          <w:sz w:val="32"/>
          <w:szCs w:val="32"/>
        </w:rPr>
        <w:t xml:space="preserve"> выступают абзац, рубрики.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В официально-деловом стиле своеобразны принципы деления текста на абзацы. В других книжных стилях абзац, как правило, ра</w:t>
      </w:r>
      <w:r w:rsidRPr="009C0105">
        <w:rPr>
          <w:sz w:val="32"/>
          <w:szCs w:val="32"/>
        </w:rPr>
        <w:softHyphen/>
        <w:t>вен сложному синтаксическому целому, имеет структуру, состоящую из зачина, развития темы и концовки, и включает в себя несколько предложений. В тексте документа нередки отступления от этой схемы. Главный принцип членения текста на абзацы в документации таков: каждый существенный аспект содержания выделяется в само</w:t>
      </w:r>
      <w:r w:rsidRPr="009C0105">
        <w:rPr>
          <w:sz w:val="32"/>
          <w:szCs w:val="32"/>
        </w:rPr>
        <w:softHyphen/>
        <w:t>стоятельный абзац. В тексте делового содержания абзац может со</w:t>
      </w:r>
      <w:r w:rsidRPr="009C0105">
        <w:rPr>
          <w:sz w:val="32"/>
          <w:szCs w:val="32"/>
        </w:rPr>
        <w:softHyphen/>
        <w:t>стоять из одного короткого предложения, что не характерно для дру</w:t>
      </w:r>
      <w:r w:rsidRPr="009C0105">
        <w:rPr>
          <w:sz w:val="32"/>
          <w:szCs w:val="32"/>
        </w:rPr>
        <w:softHyphen/>
        <w:t>гих стилей. Более того, не только части предложения выделяются в абзацы, примеры чему были представлены в предыдущих главах,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 xml:space="preserve">но и отдельные слова могут занимать целую строку: </w:t>
      </w:r>
      <w:r w:rsidRPr="009C0105">
        <w:rPr>
          <w:i/>
          <w:iCs/>
          <w:sz w:val="32"/>
          <w:szCs w:val="32"/>
        </w:rPr>
        <w:t xml:space="preserve">приказываю </w:t>
      </w:r>
      <w:r w:rsidRPr="009C0105">
        <w:rPr>
          <w:sz w:val="32"/>
          <w:szCs w:val="32"/>
        </w:rPr>
        <w:t xml:space="preserve">(в </w:t>
      </w:r>
      <w:r w:rsidRPr="009C0105">
        <w:rPr>
          <w:sz w:val="32"/>
          <w:szCs w:val="32"/>
        </w:rPr>
        <w:lastRenderedPageBreak/>
        <w:t xml:space="preserve">приказе), </w:t>
      </w:r>
      <w:r w:rsidRPr="009C0105">
        <w:rPr>
          <w:i/>
          <w:iCs/>
          <w:sz w:val="32"/>
          <w:szCs w:val="32"/>
        </w:rPr>
        <w:t>установил</w:t>
      </w:r>
      <w:r w:rsidR="009C0105">
        <w:rPr>
          <w:sz w:val="32"/>
          <w:szCs w:val="32"/>
        </w:rPr>
        <w:t xml:space="preserve">. </w:t>
      </w:r>
      <w:r w:rsidRPr="009C0105">
        <w:rPr>
          <w:sz w:val="32"/>
          <w:szCs w:val="32"/>
        </w:rPr>
        <w:t>Более крупные по сравнению с абзацами элементы формальной композиции — рубрики, составляющие перечень (часть, раздел, глава, параграф; раздел, подраздел, пункт, подпункт).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Перечень может быть простым и сложным (составным). </w:t>
      </w:r>
      <w:r w:rsidRPr="009C0105">
        <w:rPr>
          <w:i/>
          <w:iCs/>
          <w:sz w:val="32"/>
          <w:szCs w:val="32"/>
        </w:rPr>
        <w:t>Простой перечень</w:t>
      </w:r>
      <w:r w:rsidRPr="009C0105">
        <w:rPr>
          <w:sz w:val="32"/>
          <w:szCs w:val="32"/>
        </w:rPr>
        <w:t xml:space="preserve"> представляет собой одно предложение и имеет один уровень членения. После предваряющей перечень части предложения ста</w:t>
      </w:r>
      <w:r w:rsidRPr="009C0105">
        <w:rPr>
          <w:sz w:val="32"/>
          <w:szCs w:val="32"/>
        </w:rPr>
        <w:softHyphen/>
        <w:t>вится двоеточие. Элементы простого перечня могут быть записаны в строчку (если перечень очень короток), обозначены абзацным от</w:t>
      </w:r>
      <w:r w:rsidRPr="009C0105">
        <w:rPr>
          <w:sz w:val="32"/>
          <w:szCs w:val="32"/>
        </w:rPr>
        <w:softHyphen/>
        <w:t>ступом, строчной буквой со скобкой, арабской цифрой со скобкой или тире. Между элементами такого перечня ставится запятая, если элемент состоит из одного слова или словосочетания (допустима и точка с запятой). Если элемент перечня более распространен, сло</w:t>
      </w:r>
      <w:r w:rsidRPr="009C0105">
        <w:rPr>
          <w:sz w:val="32"/>
          <w:szCs w:val="32"/>
        </w:rPr>
        <w:softHyphen/>
        <w:t>жен (имеет внутри знаки препинания), то ставится точка с запятой. Если используются элементы перечня смешанного типа (и простые, и сложные), то между ними также ставится точка с запятой.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i/>
          <w:iCs/>
          <w:sz w:val="32"/>
          <w:szCs w:val="32"/>
        </w:rPr>
        <w:t>Сложный</w:t>
      </w:r>
      <w:r w:rsidRPr="009C0105">
        <w:rPr>
          <w:sz w:val="32"/>
          <w:szCs w:val="32"/>
        </w:rPr>
        <w:t xml:space="preserve"> (</w:t>
      </w:r>
      <w:r w:rsidRPr="009C0105">
        <w:rPr>
          <w:i/>
          <w:iCs/>
          <w:sz w:val="32"/>
          <w:szCs w:val="32"/>
        </w:rPr>
        <w:t>составной) перечень</w:t>
      </w:r>
      <w:r w:rsidRPr="009C0105">
        <w:rPr>
          <w:sz w:val="32"/>
          <w:szCs w:val="32"/>
        </w:rPr>
        <w:t xml:space="preserve"> включает в себя два и более уровня. В качестве символов нумерации в таком перечне используют (по убы</w:t>
      </w:r>
      <w:r w:rsidRPr="009C0105">
        <w:rPr>
          <w:sz w:val="32"/>
          <w:szCs w:val="32"/>
        </w:rPr>
        <w:softHyphen/>
        <w:t>ванию от высших уровней членения к низшим): римские цифры с точкой (реже прописные буквы с точкой), арабские цифры с точ</w:t>
      </w:r>
      <w:r w:rsidRPr="009C0105">
        <w:rPr>
          <w:sz w:val="32"/>
          <w:szCs w:val="32"/>
        </w:rPr>
        <w:softHyphen/>
        <w:t>кой, арабские цифры со скобкой, строчные буквы со скобкой, тире. Арабские и римские цифры с точкой используются тогда, когда эле</w:t>
      </w:r>
      <w:r w:rsidRPr="009C0105">
        <w:rPr>
          <w:sz w:val="32"/>
          <w:szCs w:val="32"/>
        </w:rPr>
        <w:softHyphen/>
        <w:t xml:space="preserve">менты списка представляют собой законченные предложения; </w:t>
      </w:r>
      <w:r w:rsidR="009C0105">
        <w:rPr>
          <w:sz w:val="32"/>
          <w:szCs w:val="32"/>
        </w:rPr>
        <w:t xml:space="preserve"> </w:t>
      </w:r>
      <w:r w:rsidRPr="009C0105">
        <w:rPr>
          <w:sz w:val="32"/>
          <w:szCs w:val="32"/>
        </w:rPr>
        <w:t>такого элемента также ставится точ</w:t>
      </w:r>
      <w:r w:rsidR="009C0105">
        <w:rPr>
          <w:sz w:val="32"/>
          <w:szCs w:val="32"/>
        </w:rPr>
        <w:t xml:space="preserve">ка, если далее нет последующего </w:t>
      </w:r>
      <w:r w:rsidRPr="009C0105">
        <w:rPr>
          <w:sz w:val="32"/>
          <w:szCs w:val="32"/>
        </w:rPr>
        <w:t>членения. Если предыдущий элемен</w:t>
      </w:r>
      <w:r w:rsidR="009C0105">
        <w:rPr>
          <w:sz w:val="32"/>
          <w:szCs w:val="32"/>
        </w:rPr>
        <w:t xml:space="preserve">т перечня заканчивается точкой, </w:t>
      </w:r>
      <w:r w:rsidRPr="009C0105">
        <w:rPr>
          <w:sz w:val="32"/>
          <w:szCs w:val="32"/>
        </w:rPr>
        <w:t>то последующий элемент начина</w:t>
      </w:r>
      <w:r w:rsidR="009C0105">
        <w:rPr>
          <w:sz w:val="32"/>
          <w:szCs w:val="32"/>
        </w:rPr>
        <w:t>ется с прописной буквы. Предло</w:t>
      </w:r>
      <w:r w:rsidRPr="009C0105">
        <w:rPr>
          <w:sz w:val="32"/>
          <w:szCs w:val="32"/>
        </w:rPr>
        <w:t>жение, предваряющее такой переч</w:t>
      </w:r>
      <w:r w:rsidR="009C0105">
        <w:rPr>
          <w:sz w:val="32"/>
          <w:szCs w:val="32"/>
        </w:rPr>
        <w:t xml:space="preserve">ень, также может иметь на конце </w:t>
      </w:r>
      <w:r w:rsidRPr="009C0105">
        <w:rPr>
          <w:sz w:val="32"/>
          <w:szCs w:val="32"/>
        </w:rPr>
        <w:t>не двоеточие, а точку: как правил</w:t>
      </w:r>
      <w:r w:rsidR="009C0105">
        <w:rPr>
          <w:sz w:val="32"/>
          <w:szCs w:val="32"/>
        </w:rPr>
        <w:t xml:space="preserve">о, оно не связано грамматически </w:t>
      </w:r>
      <w:r w:rsidRPr="009C0105">
        <w:rPr>
          <w:sz w:val="32"/>
          <w:szCs w:val="32"/>
        </w:rPr>
        <w:t>с предложениями, составляющими перечень.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Важным элементом перечня является </w:t>
      </w:r>
      <w:r w:rsidRPr="009C0105">
        <w:rPr>
          <w:i/>
          <w:iCs/>
          <w:sz w:val="32"/>
          <w:szCs w:val="32"/>
        </w:rPr>
        <w:t>заголовок.</w:t>
      </w:r>
      <w:r w:rsidRPr="009C0105">
        <w:rPr>
          <w:sz w:val="32"/>
          <w:szCs w:val="32"/>
        </w:rPr>
        <w:t xml:space="preserve"> Разделы перечня должны иметь заголовки, подразделы могут их иметь при необходи</w:t>
      </w:r>
      <w:r w:rsidRPr="009C0105">
        <w:rPr>
          <w:sz w:val="32"/>
          <w:szCs w:val="32"/>
        </w:rPr>
        <w:softHyphen/>
        <w:t>мости, пункты и подпункты используются без заголовков. Заголовки должны четко и кратко отражать содержание разделов, подразделов.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В другом аспекте формальная композиция документа выступает как соотношение и комбинация анкет, таблиц и связного текста. Существует и </w:t>
      </w:r>
      <w:r w:rsidRPr="009C0105">
        <w:rPr>
          <w:i/>
          <w:iCs/>
          <w:sz w:val="32"/>
          <w:szCs w:val="32"/>
        </w:rPr>
        <w:t>реквизитная композиция,</w:t>
      </w:r>
      <w:r w:rsidRPr="009C0105">
        <w:rPr>
          <w:sz w:val="32"/>
          <w:szCs w:val="32"/>
        </w:rPr>
        <w:t xml:space="preserve"> элементами которой, как видно из названия, являются реквизиты: наименования организаций, адреса, название документа, дата составления, грифы, визы, подписи, печати и т. д. Композицией этого типа определяется состав реквизитов, их последовательность и пространственное расположе</w:t>
      </w:r>
      <w:r w:rsidRPr="009C0105">
        <w:rPr>
          <w:sz w:val="32"/>
          <w:szCs w:val="32"/>
        </w:rPr>
        <w:softHyphen/>
        <w:t>ние в документе определенного жанра. Этот тип композиции явля</w:t>
      </w:r>
      <w:r w:rsidRPr="009C0105">
        <w:rPr>
          <w:sz w:val="32"/>
          <w:szCs w:val="32"/>
        </w:rPr>
        <w:softHyphen/>
        <w:t>ется предметом документоведения и в данном учебнике самостоя</w:t>
      </w:r>
      <w:r w:rsidRPr="009C0105">
        <w:rPr>
          <w:sz w:val="32"/>
          <w:szCs w:val="32"/>
        </w:rPr>
        <w:softHyphen/>
        <w:t>тельно и подробно рассматриваться не будет. Однако нужно учиты</w:t>
      </w:r>
      <w:r w:rsidRPr="009C0105">
        <w:rPr>
          <w:sz w:val="32"/>
          <w:szCs w:val="32"/>
        </w:rPr>
        <w:softHyphen/>
        <w:t xml:space="preserve">вать, что все средства </w:t>
      </w:r>
      <w:r w:rsidRPr="009C0105">
        <w:rPr>
          <w:sz w:val="32"/>
          <w:szCs w:val="32"/>
        </w:rPr>
        <w:lastRenderedPageBreak/>
        <w:t>организации текста выступают в единстве, и реквизитная композиция во многом определяет порядок следова</w:t>
      </w:r>
      <w:r w:rsidRPr="009C0105">
        <w:rPr>
          <w:sz w:val="32"/>
          <w:szCs w:val="32"/>
        </w:rPr>
        <w:softHyphen/>
        <w:t>ния и соотношение иных формал ьных и смысловых составляющих текста. Умение оформлять документ определенного жанра предпо</w:t>
      </w:r>
      <w:r w:rsidRPr="009C0105">
        <w:rPr>
          <w:sz w:val="32"/>
          <w:szCs w:val="32"/>
        </w:rPr>
        <w:softHyphen/>
        <w:t>лагает обязательное знание его формуляра.</w:t>
      </w:r>
    </w:p>
    <w:p w:rsidR="006227DD" w:rsidRPr="009C0105" w:rsidRDefault="006227DD" w:rsidP="00915602">
      <w:pPr>
        <w:ind w:left="-993" w:firstLine="360"/>
        <w:jc w:val="both"/>
        <w:rPr>
          <w:sz w:val="32"/>
          <w:szCs w:val="32"/>
        </w:rPr>
      </w:pPr>
      <w:r w:rsidRPr="009C0105">
        <w:rPr>
          <w:sz w:val="32"/>
          <w:szCs w:val="32"/>
        </w:rPr>
        <w:t xml:space="preserve">Под элементами </w:t>
      </w:r>
      <w:r w:rsidRPr="009C0105">
        <w:rPr>
          <w:i/>
          <w:iCs/>
          <w:sz w:val="32"/>
          <w:szCs w:val="32"/>
        </w:rPr>
        <w:t>информационной композиции</w:t>
      </w:r>
      <w:r w:rsidRPr="009C0105">
        <w:rPr>
          <w:sz w:val="32"/>
          <w:szCs w:val="32"/>
        </w:rPr>
        <w:t xml:space="preserve"> понимаются содер</w:t>
      </w:r>
      <w:r w:rsidRPr="009C0105">
        <w:rPr>
          <w:sz w:val="32"/>
          <w:szCs w:val="32"/>
        </w:rPr>
        <w:softHyphen/>
        <w:t>жательные компоненты текста, к которым можно отнести, например, обращение, обоснование, информирование, требование, благодар</w:t>
      </w:r>
      <w:r w:rsidRPr="009C0105">
        <w:rPr>
          <w:sz w:val="32"/>
          <w:szCs w:val="32"/>
        </w:rPr>
        <w:softHyphen/>
        <w:t>ность и др.</w:t>
      </w:r>
    </w:p>
    <w:p w:rsidR="006227DD" w:rsidRPr="009C0105" w:rsidRDefault="006227DD" w:rsidP="00915602">
      <w:pPr>
        <w:ind w:left="-993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 xml:space="preserve">Домашнее задание: </w:t>
      </w:r>
    </w:p>
    <w:p w:rsidR="006227DD" w:rsidRPr="009C0105" w:rsidRDefault="006227DD" w:rsidP="00915602">
      <w:pPr>
        <w:ind w:left="-993"/>
        <w:jc w:val="both"/>
        <w:rPr>
          <w:sz w:val="32"/>
          <w:szCs w:val="32"/>
        </w:rPr>
      </w:pPr>
      <w:r w:rsidRPr="009C0105">
        <w:rPr>
          <w:sz w:val="32"/>
          <w:szCs w:val="32"/>
        </w:rPr>
        <w:t>1) Выполнить конспект лекции</w:t>
      </w:r>
      <w:r w:rsidR="009C0105">
        <w:rPr>
          <w:sz w:val="32"/>
          <w:szCs w:val="32"/>
        </w:rPr>
        <w:t xml:space="preserve"> </w:t>
      </w:r>
      <w:r w:rsidR="009C0105" w:rsidRPr="009C0105">
        <w:rPr>
          <w:sz w:val="32"/>
          <w:szCs w:val="32"/>
        </w:rPr>
        <w:t>(письменно)</w:t>
      </w:r>
      <w:r w:rsidRPr="009C0105">
        <w:rPr>
          <w:sz w:val="32"/>
          <w:szCs w:val="32"/>
        </w:rPr>
        <w:t>.</w:t>
      </w:r>
    </w:p>
    <w:p w:rsidR="006227DD" w:rsidRPr="009C0105" w:rsidRDefault="009C0105" w:rsidP="00915602">
      <w:pPr>
        <w:ind w:left="-993"/>
        <w:jc w:val="both"/>
        <w:rPr>
          <w:sz w:val="32"/>
          <w:szCs w:val="32"/>
        </w:rPr>
      </w:pPr>
      <w:r>
        <w:rPr>
          <w:sz w:val="32"/>
          <w:szCs w:val="32"/>
        </w:rPr>
        <w:t>2)</w:t>
      </w:r>
      <w:r w:rsidR="006227DD" w:rsidRPr="009C0105">
        <w:rPr>
          <w:sz w:val="32"/>
          <w:szCs w:val="32"/>
        </w:rPr>
        <w:t>Составить словарь понятий, использованных в лекции</w:t>
      </w:r>
      <w:r w:rsidRPr="009C0105">
        <w:rPr>
          <w:sz w:val="32"/>
          <w:szCs w:val="32"/>
        </w:rPr>
        <w:t xml:space="preserve"> (письменно)</w:t>
      </w:r>
      <w:r w:rsidR="00123610" w:rsidRPr="009C0105">
        <w:rPr>
          <w:sz w:val="32"/>
          <w:szCs w:val="32"/>
        </w:rPr>
        <w:t>.</w:t>
      </w:r>
    </w:p>
    <w:p w:rsidR="009C0105" w:rsidRPr="00113F6C" w:rsidRDefault="009C0105" w:rsidP="00915602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Громова Н.М. Основы деловой переписки. – М.,2012.</w:t>
      </w:r>
    </w:p>
    <w:p w:rsidR="009C0105" w:rsidRPr="009C0105" w:rsidRDefault="009C0105" w:rsidP="00460946">
      <w:pPr>
        <w:pStyle w:val="a3"/>
        <w:numPr>
          <w:ilvl w:val="0"/>
          <w:numId w:val="6"/>
        </w:numPr>
        <w:ind w:left="-993" w:firstLine="0"/>
        <w:jc w:val="both"/>
        <w:rPr>
          <w:b/>
          <w:sz w:val="32"/>
          <w:szCs w:val="32"/>
        </w:rPr>
      </w:pPr>
      <w:r w:rsidRPr="009C0105">
        <w:rPr>
          <w:b/>
          <w:sz w:val="32"/>
          <w:szCs w:val="32"/>
        </w:rPr>
        <w:t>Ибатуллина С.Т. Русский язык и культура речи.- Мурманск.,  2008.</w:t>
      </w:r>
    </w:p>
    <w:p w:rsidR="009C0105" w:rsidRPr="00123610" w:rsidRDefault="009C0105" w:rsidP="00460946">
      <w:pPr>
        <w:pStyle w:val="120"/>
        <w:shd w:val="clear" w:color="auto" w:fill="auto"/>
        <w:spacing w:after="163" w:line="240" w:lineRule="auto"/>
        <w:ind w:left="-993" w:firstLine="0"/>
        <w:jc w:val="center"/>
        <w:rPr>
          <w:b/>
          <w:bCs/>
          <w:iCs/>
          <w:sz w:val="32"/>
          <w:szCs w:val="32"/>
          <w:lang w:eastAsia="ru-RU"/>
        </w:rPr>
      </w:pPr>
    </w:p>
    <w:p w:rsidR="006227DD" w:rsidRPr="00123610" w:rsidRDefault="00123610" w:rsidP="00915602">
      <w:pPr>
        <w:pStyle w:val="120"/>
        <w:shd w:val="clear" w:color="auto" w:fill="auto"/>
        <w:spacing w:after="163" w:line="240" w:lineRule="auto"/>
        <w:ind w:left="-993" w:firstLine="0"/>
        <w:rPr>
          <w:b/>
          <w:bCs/>
          <w:iCs/>
          <w:sz w:val="32"/>
          <w:szCs w:val="32"/>
          <w:lang w:eastAsia="ru-RU"/>
        </w:rPr>
      </w:pPr>
      <w:r w:rsidRPr="00123610">
        <w:rPr>
          <w:b/>
          <w:bCs/>
          <w:iCs/>
          <w:sz w:val="32"/>
          <w:szCs w:val="32"/>
          <w:lang w:eastAsia="ru-RU"/>
        </w:rPr>
        <w:t xml:space="preserve"> </w:t>
      </w:r>
    </w:p>
    <w:p w:rsidR="006227DD" w:rsidRPr="00123610" w:rsidRDefault="006227DD" w:rsidP="00915602">
      <w:pPr>
        <w:pStyle w:val="20"/>
        <w:shd w:val="clear" w:color="auto" w:fill="auto"/>
        <w:spacing w:line="226" w:lineRule="exact"/>
        <w:ind w:left="-993" w:right="980" w:firstLine="260"/>
      </w:pPr>
    </w:p>
    <w:p w:rsidR="00124CAA" w:rsidRDefault="00124CAA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Группы: </w:t>
      </w:r>
      <w:r w:rsidRPr="00C5256D">
        <w:rPr>
          <w:b/>
          <w:sz w:val="32"/>
          <w:szCs w:val="32"/>
        </w:rPr>
        <w:t>ФВ, СД, НХТ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Курс</w:t>
      </w:r>
      <w:r w:rsidRPr="00C5256D">
        <w:rPr>
          <w:b/>
          <w:sz w:val="32"/>
          <w:szCs w:val="32"/>
        </w:rPr>
        <w:t xml:space="preserve"> 4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>Дисциплина</w:t>
      </w:r>
      <w:r w:rsidRPr="00C5256D">
        <w:rPr>
          <w:b/>
          <w:sz w:val="32"/>
          <w:szCs w:val="32"/>
        </w:rPr>
        <w:t xml:space="preserve"> Деловой русский язык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lastRenderedPageBreak/>
        <w:t>Преподаватель</w:t>
      </w:r>
      <w:r w:rsidRPr="00C5256D">
        <w:rPr>
          <w:b/>
          <w:sz w:val="32"/>
          <w:szCs w:val="32"/>
        </w:rPr>
        <w:t xml:space="preserve"> Бессараб-Аблялимова Надежда Александровна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Дата </w:t>
      </w:r>
      <w:r w:rsidRPr="00C5256D">
        <w:rPr>
          <w:b/>
          <w:sz w:val="32"/>
          <w:szCs w:val="32"/>
        </w:rPr>
        <w:t>06.04.2020 г.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sz w:val="32"/>
          <w:szCs w:val="32"/>
        </w:rPr>
        <w:t xml:space="preserve">Расписание занятий: </w:t>
      </w:r>
      <w:r w:rsidRPr="00C5256D">
        <w:rPr>
          <w:b/>
          <w:sz w:val="32"/>
          <w:szCs w:val="32"/>
        </w:rPr>
        <w:t>08.00-08.45(ФВ); 08.50-09.35 (СД); 11.30-12.15(ФВ).</w:t>
      </w:r>
    </w:p>
    <w:p w:rsidR="00460946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both"/>
      </w:pPr>
    </w:p>
    <w:p w:rsidR="00460946" w:rsidRPr="00C5256D" w:rsidRDefault="00460946" w:rsidP="00460946">
      <w:pPr>
        <w:ind w:left="-993"/>
        <w:jc w:val="center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Тема: «Композиционный каркас текста: речевые формулы»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pStyle w:val="a3"/>
        <w:ind w:left="-993" w:firstLine="360"/>
        <w:jc w:val="both"/>
        <w:rPr>
          <w:b/>
          <w:sz w:val="32"/>
          <w:szCs w:val="32"/>
        </w:rPr>
      </w:pPr>
      <w:r w:rsidRPr="00113F6C">
        <w:rPr>
          <w:sz w:val="32"/>
          <w:szCs w:val="32"/>
        </w:rPr>
        <w:t>Особенность официально-дело</w:t>
      </w:r>
      <w:r>
        <w:rPr>
          <w:sz w:val="32"/>
          <w:szCs w:val="32"/>
        </w:rPr>
        <w:t>вой речи состоит в том, что инф</w:t>
      </w:r>
      <w:r w:rsidRPr="00113F6C">
        <w:rPr>
          <w:sz w:val="32"/>
          <w:szCs w:val="32"/>
        </w:rPr>
        <w:t>ормационные элементы, как пра</w:t>
      </w:r>
      <w:r>
        <w:rPr>
          <w:sz w:val="32"/>
          <w:szCs w:val="32"/>
        </w:rPr>
        <w:t>вило, находят выражение в устой</w:t>
      </w:r>
      <w:r w:rsidRPr="00113F6C">
        <w:rPr>
          <w:sz w:val="32"/>
          <w:szCs w:val="32"/>
        </w:rPr>
        <w:t>чивых оборотах (клише). Эти ша</w:t>
      </w:r>
      <w:r>
        <w:rPr>
          <w:sz w:val="32"/>
          <w:szCs w:val="32"/>
        </w:rPr>
        <w:t>блонные фразы и законченные фор</w:t>
      </w:r>
      <w:r w:rsidRPr="00113F6C">
        <w:rPr>
          <w:sz w:val="32"/>
          <w:szCs w:val="32"/>
        </w:rPr>
        <w:t xml:space="preserve">мулировки определяют композиционный каркас текста документа. 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Формулы, выражающие причину обращения: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Согласно... протоколу о взаимных поставках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договору...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связи... с проведением совместных работ</w:t>
      </w:r>
      <w:r w:rsidRPr="00C5256D">
        <w:rPr>
          <w:i/>
          <w:iCs/>
          <w:sz w:val="32"/>
          <w:szCs w:val="32"/>
        </w:rPr>
        <w:t xml:space="preserve"> / </w:t>
      </w:r>
      <w:r w:rsidRPr="00C5256D">
        <w:rPr>
          <w:sz w:val="32"/>
          <w:szCs w:val="32"/>
        </w:rPr>
        <w:t>с тяжелым положением...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Изложение просьбы: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проверить, направить, выслать, принять меры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Убедительно просим</w:t>
      </w:r>
      <w:r w:rsidRPr="00C5256D">
        <w:rPr>
          <w:i/>
          <w:iCs/>
          <w:sz w:val="32"/>
          <w:szCs w:val="32"/>
        </w:rPr>
        <w:t xml:space="preserve"> </w:t>
      </w:r>
      <w:r w:rsidRPr="00C5256D">
        <w:rPr>
          <w:sz w:val="32"/>
          <w:szCs w:val="32"/>
        </w:rPr>
        <w:t>(дать ответ.., не задерживать решение... идр.)...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Описание ожидаемого результата: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отрицательного) ответа на нашу про</w:t>
      </w:r>
      <w:r w:rsidRPr="00C5256D">
        <w:rPr>
          <w:sz w:val="32"/>
          <w:szCs w:val="32"/>
        </w:rPr>
        <w:softHyphen/>
        <w:t>сьбу...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случае Вашего положительного</w:t>
      </w:r>
      <w:r w:rsidRPr="00C5256D">
        <w:rPr>
          <w:i/>
          <w:iCs/>
          <w:sz w:val="32"/>
          <w:szCs w:val="32"/>
        </w:rPr>
        <w:t xml:space="preserve"> (</w:t>
      </w:r>
      <w:r w:rsidRPr="00C5256D">
        <w:rPr>
          <w:sz w:val="32"/>
          <w:szCs w:val="32"/>
        </w:rPr>
        <w:t>отрицательного</w:t>
      </w:r>
      <w:r w:rsidRPr="00C5256D">
        <w:rPr>
          <w:i/>
          <w:iCs/>
          <w:sz w:val="32"/>
          <w:szCs w:val="32"/>
        </w:rPr>
        <w:t xml:space="preserve">) </w:t>
      </w:r>
      <w:r w:rsidRPr="00C5256D">
        <w:rPr>
          <w:sz w:val="32"/>
          <w:szCs w:val="32"/>
        </w:rPr>
        <w:t>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Благодарность, выражение надежды на сотрудничество: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были бы Вам очень признательны, если бы Вы...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на дальнейшее сотрудничество.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Деловая корреспонденция, частью которой является письмо- просьба, является наименее регламентированным видом докумен</w:t>
      </w:r>
      <w:r w:rsidRPr="00C5256D">
        <w:rPr>
          <w:sz w:val="32"/>
          <w:szCs w:val="32"/>
        </w:rPr>
        <w:softHyphen/>
        <w:t>тации; в зависимости от уровня официальности общения в ней до</w:t>
      </w:r>
      <w:r w:rsidRPr="00C5256D">
        <w:rPr>
          <w:sz w:val="32"/>
          <w:szCs w:val="32"/>
        </w:rPr>
        <w:softHyphen/>
        <w:t>пускается вариативность в выборе шаблонов, возможен также и отказ от них. В других видах документов требования к использованию клише жестче (законы, административно-организационные, дирек</w:t>
      </w:r>
      <w:r w:rsidRPr="00C5256D">
        <w:rPr>
          <w:sz w:val="32"/>
          <w:szCs w:val="32"/>
        </w:rPr>
        <w:softHyphen/>
        <w:t>тивные и распорядительные, информационно-справочные, финан</w:t>
      </w:r>
      <w:r w:rsidRPr="00C5256D">
        <w:rPr>
          <w:sz w:val="32"/>
          <w:szCs w:val="32"/>
        </w:rPr>
        <w:softHyphen/>
        <w:t>совые и учетные документы). Речевые штампы в жестко регламен</w:t>
      </w:r>
      <w:r w:rsidRPr="00C5256D">
        <w:rPr>
          <w:sz w:val="32"/>
          <w:szCs w:val="32"/>
        </w:rPr>
        <w:softHyphen/>
        <w:t>тированных официальных бумагах — результат унификации язы</w:t>
      </w:r>
      <w:r w:rsidRPr="00C5256D">
        <w:rPr>
          <w:sz w:val="32"/>
          <w:szCs w:val="32"/>
        </w:rPr>
        <w:softHyphen/>
        <w:t>ковых средств, используемых в повторяющихся ситуациях. Многие из них — юридически значимые компоненты текста, без которых документ не может обладать достаточной правовой силой (например, формулы, выражающие обязательства, гарантии ит. п.). Таким об</w:t>
      </w:r>
      <w:r w:rsidRPr="00C5256D">
        <w:rPr>
          <w:sz w:val="32"/>
          <w:szCs w:val="32"/>
        </w:rPr>
        <w:softHyphen/>
        <w:t>разом, чем официальнее область применения и выше правомочность документа, тем категоричнее требование использования стандартных формулировок и тем меньше выбор этих формулировок.</w:t>
      </w:r>
    </w:p>
    <w:p w:rsidR="00460946" w:rsidRPr="00C5256D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Ниже приведены некоторые из формул, с помощью которых оформляются те или иные компоненты информационной компози</w:t>
      </w:r>
      <w:r w:rsidRPr="00C5256D">
        <w:rPr>
          <w:sz w:val="32"/>
          <w:szCs w:val="32"/>
        </w:rPr>
        <w:softHyphen/>
        <w:t>ции документа.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Подтверждение получения письма или документа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получили Ваше письмо от... №... в отношении...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письмо от... № ... рассмотрено...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Благодарю Вас за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Сообщаем Вам, что мы (своевременно) получили (такой-то доку</w:t>
      </w:r>
      <w:r w:rsidRPr="00C5256D">
        <w:rPr>
          <w:sz w:val="32"/>
          <w:szCs w:val="32"/>
        </w:rPr>
        <w:softHyphen/>
        <w:t>мент) от...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Подтверждаем получение...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благодарностью подтверждаем (получение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Организация (объединение ... идр.) подтверждает (условия по</w:t>
      </w:r>
      <w:r w:rsidRPr="00C5256D">
        <w:rPr>
          <w:sz w:val="32"/>
          <w:szCs w:val="32"/>
        </w:rPr>
        <w:softHyphen/>
        <w:t>ставки...)...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Ссылка на поступившую/отправленную корреспонденцию или ин</w:t>
      </w:r>
      <w:r w:rsidRPr="00C5256D">
        <w:rPr>
          <w:sz w:val="32"/>
          <w:szCs w:val="32"/>
        </w:rPr>
        <w:softHyphen/>
        <w:t>формацию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(Вашим письмом, запросом, нашей договорен</w:t>
      </w:r>
      <w:r w:rsidRPr="00C5256D">
        <w:rPr>
          <w:sz w:val="32"/>
          <w:szCs w:val="32"/>
        </w:rPr>
        <w:softHyphen/>
        <w:t>ностью)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продолжение нашего телефонного разговора (дата) в отноше</w:t>
      </w:r>
      <w:r w:rsidRPr="00C5256D">
        <w:rPr>
          <w:sz w:val="32"/>
          <w:szCs w:val="32"/>
        </w:rPr>
        <w:softHyphen/>
        <w:t>нии...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Ваше письмо от... № 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Причина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приказа №...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исполнение Вашего поручения от (дата) докладываю (инфор</w:t>
      </w:r>
      <w:r w:rsidRPr="00C5256D">
        <w:rPr>
          <w:sz w:val="32"/>
          <w:szCs w:val="32"/>
        </w:rPr>
        <w:softHyphen/>
        <w:t>мирую, направляю)..,</w:t>
      </w:r>
      <w:r w:rsidRPr="00C5256D">
        <w:rPr>
          <w:sz w:val="32"/>
          <w:szCs w:val="32"/>
        </w:rPr>
        <w:tab/>
        <w:t>v v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Согласно (протоколу о взаимных поставках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Цель обращения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(скорейшего решения вопроса, выполнения распоряже</w:t>
      </w:r>
      <w:r w:rsidRPr="00C5256D">
        <w:rPr>
          <w:sz w:val="32"/>
          <w:szCs w:val="32"/>
        </w:rPr>
        <w:softHyphen/>
        <w:t>ния, безопасности...)...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согласования (спорных вопросов, вопросов участия...) 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Для наиболее полного освещения деятельности Вашей органи</w:t>
      </w:r>
      <w:r w:rsidRPr="00C5256D">
        <w:rPr>
          <w:sz w:val="32"/>
          <w:szCs w:val="32"/>
        </w:rPr>
        <w:softHyphen/>
        <w:t>Для решения спорных вопросов...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ответ на Ваш запрос...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Во избежание (конфликтных ситуаций, разногласий...)...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целью ознакомления с... высылаем Вам...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 xml:space="preserve">Информирование, извещение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Cs/>
          <w:sz w:val="32"/>
          <w:szCs w:val="32"/>
        </w:rPr>
        <w:t>Сообщаем Вам,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хотели бы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Информирую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Ставим Вас в известность, что (руководство компании приняло решение...; Ваше предложение принято)...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Извещаем Вас о том,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Уведомляем Вас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Доводим до Вашего сведения,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Считаем необходимым поставить Вас в известность Нам приятно сообщить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 радостью сообщаем Вам 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Имеем честь сообщить Вам о...</w:t>
      </w:r>
    </w:p>
    <w:p w:rsidR="00460946" w:rsidRDefault="00460946" w:rsidP="00460946">
      <w:pPr>
        <w:ind w:left="-993"/>
        <w:jc w:val="both"/>
        <w:rPr>
          <w:b/>
          <w:bCs/>
          <w:sz w:val="32"/>
          <w:szCs w:val="32"/>
        </w:rPr>
      </w:pPr>
      <w:r w:rsidRPr="00C5256D">
        <w:rPr>
          <w:b/>
          <w:bCs/>
          <w:sz w:val="32"/>
          <w:szCs w:val="32"/>
        </w:rPr>
        <w:t xml:space="preserve">Благодарность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Благодарим Вас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Вам очень благодарны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Заранее благодарим за...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Мы были бы Вам очень признательны, если бы Вы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Извинение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Пожалуйста, примите наши извинения за...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Извините за задержку ответа.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Приносим свои извинения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извинить за (допущенную ошибку, несвоевременную от</w:t>
      </w:r>
      <w:r w:rsidRPr="00C5256D">
        <w:rPr>
          <w:sz w:val="32"/>
          <w:szCs w:val="32"/>
        </w:rPr>
        <w:softHyphen/>
        <w:t>правку и др.)...</w:t>
      </w:r>
      <w:r w:rsidRPr="00C5256D">
        <w:rPr>
          <w:sz w:val="32"/>
          <w:szCs w:val="32"/>
        </w:rPr>
        <w:tab/>
        <w:t>J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Указание мотива тех или иных действий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Ввиду (срочности заказа)...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связи с (тяжелым положением, проведением совместных работ, уточнением плана...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соответствии с (таким-то письмом, документом, протоколом, предварительной договоренностью, решением суда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порядке оказания (помощи, поддержки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 целях (усиления контроля, расширения возможностей и др.)... В подтверждение (нашей договоренности, нашего телефонного разговора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 основании (подписанного соглашения, протокола о взаимных поставках, прейскуранта, принятого обязательства и др.)...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Согласно (вашей просьбе, распоряжению начальника отдела...)... 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b/>
          <w:bCs/>
          <w:sz w:val="32"/>
          <w:szCs w:val="32"/>
        </w:rPr>
        <w:t>Просьба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(подготовить, обеспечить, проконтролировать, сообщить, проверить, принять меры, рассмотреть и др.)...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Прошу Вашего решения...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Обращаемся к Вам с просьбой...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Завод...( организация, объединение..., дирекция..., администра</w:t>
      </w:r>
      <w:r w:rsidRPr="00C5256D">
        <w:rPr>
          <w:sz w:val="32"/>
          <w:szCs w:val="32"/>
        </w:rPr>
        <w:softHyphen/>
        <w:t>ция... и др.) убедительно просит...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ответить до ... числа.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будем рады получить от Вас ответ не позднее...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Согласие, одобрение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(руководство ...) не возражает...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Одобряем...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Поддерживаем Ваше решение...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Возражений по... не имеем.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Сообщение об отправке документов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Высылаем (договор, документацию, проект Устава идр.)... Направляем (в Ваш адрес...)...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Посылаем (интересующие Вас документы...)...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Напоминаем, что (в соответствии с договоренностью, по совме</w:t>
      </w:r>
      <w:r w:rsidRPr="00C5256D">
        <w:rPr>
          <w:sz w:val="32"/>
          <w:szCs w:val="32"/>
        </w:rPr>
        <w:softHyphen/>
        <w:t>стному плану и др.) Вы должны...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Напоминаем Вам, что (срок представления проекта) истекает... Напоминаем Вам, что (Ваша задолженность по оплате и др.) со</w:t>
      </w:r>
      <w:r w:rsidRPr="00C5256D">
        <w:rPr>
          <w:sz w:val="32"/>
          <w:szCs w:val="32"/>
        </w:rPr>
        <w:softHyphen/>
        <w:t>ставляет...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Предложение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Предлагаем Вам (приобрести, рассмотреть, утвердить и др.)... Мы можем предложить Вам,..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можем рекомендовать Вам...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... завод (организация, компания и др....) предлагает...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Претензия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Допущенное Вами (несоблюдение сроков поставки, несвоевре</w:t>
      </w:r>
      <w:r w:rsidRPr="00C5256D">
        <w:rPr>
          <w:sz w:val="32"/>
          <w:szCs w:val="32"/>
        </w:rPr>
        <w:softHyphen/>
        <w:t>менное...) может привести к...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 сожалению, данные Вами обещания не выполняются.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Мы вынуждены констатировать...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незамедлительно погасить задолженность...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Приглашение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Приглашаем Вас (представителя Вашей компании) принять уча</w:t>
      </w:r>
      <w:r w:rsidRPr="00C5256D">
        <w:rPr>
          <w:sz w:val="32"/>
          <w:szCs w:val="32"/>
        </w:rPr>
        <w:softHyphen/>
        <w:t>стие в... (посетить...)...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Просим принять участие в (конференции, обсуждении проекта, рассмотрении вопроса о... и др.)...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Отказ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Ваше предложение отклонено по следующим причинам:...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Присланный Вами проект не может быть утвержден по следу</w:t>
      </w:r>
      <w:r w:rsidRPr="00C5256D">
        <w:rPr>
          <w:sz w:val="32"/>
          <w:szCs w:val="32"/>
        </w:rPr>
        <w:softHyphen/>
        <w:t>ющим причинам:...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Обещание, гарантия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Оплату (сроки выполнения..., качество изделий идр.) гаранти</w:t>
      </w:r>
      <w:r w:rsidRPr="00C5256D">
        <w:rPr>
          <w:sz w:val="32"/>
          <w:szCs w:val="32"/>
        </w:rPr>
        <w:softHyphen/>
        <w:t>руем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Заверяем вас, что...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Обязуемся...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Компания (организация и др.) гарантирует...</w:t>
      </w:r>
    </w:p>
    <w:p w:rsidR="00460946" w:rsidRPr="00C5256D" w:rsidRDefault="00460946" w:rsidP="00460946">
      <w:pPr>
        <w:ind w:left="-993"/>
        <w:jc w:val="both"/>
        <w:rPr>
          <w:b/>
          <w:sz w:val="32"/>
          <w:szCs w:val="32"/>
        </w:rPr>
      </w:pPr>
      <w:r w:rsidRPr="00C5256D">
        <w:rPr>
          <w:b/>
          <w:sz w:val="32"/>
          <w:szCs w:val="32"/>
        </w:rPr>
        <w:t>Заключительные этикетные формулы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Выражаю надежду,...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Желаем (с пожеланиями) успехов.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Надеемся, что наша просьба будет выполнена.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Надеемся (с надеждой) на дальнейшее сотрудничество.</w:t>
      </w:r>
    </w:p>
    <w:p w:rsidR="00460946" w:rsidRDefault="00460946" w:rsidP="00460946">
      <w:pPr>
        <w:ind w:left="-993" w:firstLine="708"/>
        <w:jc w:val="both"/>
        <w:rPr>
          <w:sz w:val="32"/>
          <w:szCs w:val="32"/>
        </w:rPr>
      </w:pPr>
      <w:r w:rsidRPr="00C5256D">
        <w:rPr>
          <w:sz w:val="32"/>
          <w:szCs w:val="32"/>
        </w:rPr>
        <w:lastRenderedPageBreak/>
        <w:t>Итак, композиция отдельного документа соотносится с понятием формы документа, которая определяется его назначением, типом, а также конкретным содержанием и представляет собой сумму и вза</w:t>
      </w:r>
      <w:r w:rsidRPr="00C5256D">
        <w:rPr>
          <w:sz w:val="32"/>
          <w:szCs w:val="32"/>
        </w:rPr>
        <w:softHyphen/>
        <w:t>имное соотношение компонентов логической, формальной, инфор</w:t>
      </w:r>
      <w:r w:rsidRPr="00C5256D">
        <w:rPr>
          <w:sz w:val="32"/>
          <w:szCs w:val="32"/>
        </w:rPr>
        <w:softHyphen/>
        <w:t>мационной и реквизитной структуры. Подробное описание компо</w:t>
      </w:r>
      <w:r w:rsidRPr="00C5256D">
        <w:rPr>
          <w:sz w:val="32"/>
          <w:szCs w:val="32"/>
        </w:rPr>
        <w:softHyphen/>
        <w:t>зиции документа определенного жанра будет включать в себя наиме</w:t>
      </w:r>
      <w:r w:rsidRPr="00C5256D">
        <w:rPr>
          <w:sz w:val="32"/>
          <w:szCs w:val="32"/>
        </w:rPr>
        <w:softHyphen/>
        <w:t>нование и расположение реквизитов и структурно-смысловых частей с закрепленными за ними стандартными выражениями. Членение текста на абзацы и рубрики, оформление в виде таблиц и анкет под</w:t>
      </w:r>
      <w:r w:rsidRPr="00C5256D">
        <w:rPr>
          <w:sz w:val="32"/>
          <w:szCs w:val="32"/>
        </w:rPr>
        <w:softHyphen/>
        <w:t>держивают предыдущие композиционные уровни, служат средством обособления их элементов.</w:t>
      </w:r>
    </w:p>
    <w:p w:rsidR="00460946" w:rsidRPr="00AD4973" w:rsidRDefault="00460946" w:rsidP="00460946">
      <w:pPr>
        <w:ind w:left="-993" w:firstLine="142"/>
        <w:jc w:val="both"/>
        <w:rPr>
          <w:sz w:val="32"/>
          <w:szCs w:val="32"/>
        </w:rPr>
      </w:pPr>
      <w:r w:rsidRPr="00113F6C">
        <w:rPr>
          <w:b/>
          <w:sz w:val="32"/>
          <w:szCs w:val="32"/>
        </w:rPr>
        <w:t>Домашнее задание.</w:t>
      </w:r>
    </w:p>
    <w:p w:rsidR="00460946" w:rsidRPr="00C5256D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>1) Выполнить конспект лекции.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  <w:r w:rsidRPr="00C5256D">
        <w:rPr>
          <w:sz w:val="32"/>
          <w:szCs w:val="32"/>
        </w:rPr>
        <w:t xml:space="preserve">2) </w:t>
      </w:r>
      <w:r>
        <w:rPr>
          <w:sz w:val="32"/>
          <w:szCs w:val="32"/>
        </w:rPr>
        <w:t>Ответить письменно на вопрос: к</w:t>
      </w:r>
      <w:r w:rsidRPr="00C5256D">
        <w:rPr>
          <w:sz w:val="32"/>
          <w:szCs w:val="32"/>
        </w:rPr>
        <w:t>акие  шаблонные фразы и законченные фор</w:t>
      </w:r>
      <w:r w:rsidRPr="00C5256D">
        <w:rPr>
          <w:sz w:val="32"/>
          <w:szCs w:val="32"/>
        </w:rPr>
        <w:softHyphen/>
        <w:t>мулировки (из перечисленных)</w:t>
      </w:r>
      <w:r>
        <w:rPr>
          <w:sz w:val="32"/>
          <w:szCs w:val="32"/>
        </w:rPr>
        <w:t xml:space="preserve"> могут</w:t>
      </w:r>
      <w:r w:rsidRPr="00C5256D">
        <w:rPr>
          <w:sz w:val="32"/>
          <w:szCs w:val="32"/>
        </w:rPr>
        <w:t xml:space="preserve"> стать композиционным каркасом текста а) резюме;</w:t>
      </w:r>
      <w:r>
        <w:rPr>
          <w:sz w:val="32"/>
          <w:szCs w:val="32"/>
        </w:rPr>
        <w:t xml:space="preserve"> </w:t>
      </w:r>
      <w:r w:rsidRPr="00C5256D">
        <w:rPr>
          <w:sz w:val="32"/>
          <w:szCs w:val="32"/>
        </w:rPr>
        <w:t>б) приказа; в) объяснительной записки</w:t>
      </w:r>
      <w:r>
        <w:rPr>
          <w:sz w:val="32"/>
          <w:szCs w:val="32"/>
        </w:rPr>
        <w:t xml:space="preserve">?  </w:t>
      </w:r>
    </w:p>
    <w:p w:rsidR="00460946" w:rsidRDefault="00460946" w:rsidP="00460946">
      <w:pPr>
        <w:ind w:left="-993"/>
        <w:jc w:val="both"/>
        <w:rPr>
          <w:sz w:val="32"/>
          <w:szCs w:val="32"/>
        </w:rPr>
      </w:pPr>
    </w:p>
    <w:p w:rsidR="00460946" w:rsidRPr="00113F6C" w:rsidRDefault="00460946" w:rsidP="00460946">
      <w:pPr>
        <w:ind w:left="-993"/>
        <w:jc w:val="center"/>
        <w:rPr>
          <w:b/>
          <w:sz w:val="32"/>
          <w:szCs w:val="32"/>
        </w:rPr>
      </w:pPr>
      <w:r w:rsidRPr="00113F6C">
        <w:rPr>
          <w:b/>
          <w:sz w:val="32"/>
          <w:szCs w:val="32"/>
        </w:rPr>
        <w:t>Рекомендуемая литература:</w:t>
      </w:r>
    </w:p>
    <w:p w:rsidR="00460946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Громова Н.М. Основы деловой переписки. – М.,2012.</w:t>
      </w:r>
    </w:p>
    <w:p w:rsidR="00460946" w:rsidRPr="00113F6C" w:rsidRDefault="00460946" w:rsidP="00460946">
      <w:pPr>
        <w:pStyle w:val="a3"/>
        <w:numPr>
          <w:ilvl w:val="0"/>
          <w:numId w:val="4"/>
        </w:numPr>
        <w:ind w:left="-709"/>
        <w:jc w:val="both"/>
        <w:rPr>
          <w:sz w:val="32"/>
          <w:szCs w:val="32"/>
        </w:rPr>
      </w:pPr>
      <w:r>
        <w:rPr>
          <w:sz w:val="32"/>
          <w:szCs w:val="32"/>
        </w:rPr>
        <w:t>Ибатуллина С.Т. Русский язык и культура речи.</w:t>
      </w:r>
      <w:r w:rsidRPr="001E597D">
        <w:rPr>
          <w:sz w:val="32"/>
          <w:szCs w:val="32"/>
        </w:rPr>
        <w:t xml:space="preserve"> </w:t>
      </w:r>
      <w:r>
        <w:rPr>
          <w:sz w:val="32"/>
          <w:szCs w:val="32"/>
        </w:rPr>
        <w:t>– Мурманск.,  2008.</w:t>
      </w:r>
    </w:p>
    <w:p w:rsidR="00460946" w:rsidRPr="00C5256D" w:rsidRDefault="00460946" w:rsidP="00460946">
      <w:pPr>
        <w:ind w:left="-993"/>
        <w:jc w:val="both"/>
      </w:pPr>
    </w:p>
    <w:p w:rsidR="00460946" w:rsidRPr="00123610" w:rsidRDefault="00460946" w:rsidP="00915602">
      <w:pPr>
        <w:pStyle w:val="20"/>
        <w:shd w:val="clear" w:color="auto" w:fill="auto"/>
        <w:spacing w:line="226" w:lineRule="exact"/>
        <w:ind w:left="-993" w:right="980" w:firstLine="0"/>
      </w:pPr>
    </w:p>
    <w:sectPr w:rsidR="00460946" w:rsidRPr="00123610" w:rsidSect="00460946">
      <w:pgSz w:w="11906" w:h="16838"/>
      <w:pgMar w:top="568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BE57F3"/>
    <w:multiLevelType w:val="hybridMultilevel"/>
    <w:tmpl w:val="C1929F48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64E3A"/>
    <w:multiLevelType w:val="hybridMultilevel"/>
    <w:tmpl w:val="F25E86C2"/>
    <w:lvl w:ilvl="0" w:tplc="AE300CE4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C3A40CE"/>
    <w:multiLevelType w:val="multilevel"/>
    <w:tmpl w:val="A002E610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 w:eastAsia="ru-RU" w:bidi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4B0F3DA1"/>
    <w:multiLevelType w:val="hybridMultilevel"/>
    <w:tmpl w:val="B82A9D90"/>
    <w:lvl w:ilvl="0" w:tplc="2E92EA6C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24F4188"/>
    <w:multiLevelType w:val="hybridMultilevel"/>
    <w:tmpl w:val="B21EAF1A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6B6D7AF4"/>
    <w:multiLevelType w:val="hybridMultilevel"/>
    <w:tmpl w:val="5B3462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27DD"/>
    <w:rsid w:val="000218BA"/>
    <w:rsid w:val="00105675"/>
    <w:rsid w:val="00123610"/>
    <w:rsid w:val="00124CAA"/>
    <w:rsid w:val="002A7D5E"/>
    <w:rsid w:val="00460946"/>
    <w:rsid w:val="006227DD"/>
    <w:rsid w:val="006449BB"/>
    <w:rsid w:val="00915602"/>
    <w:rsid w:val="009C0105"/>
    <w:rsid w:val="00AC5DB9"/>
    <w:rsid w:val="00E92D34"/>
    <w:rsid w:val="00FE42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968C802"/>
  <w15:docId w15:val="{4980FB06-EE9B-4729-9115-2ACEFA31A7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227DD"/>
    <w:pPr>
      <w:spacing w:after="0" w:line="240" w:lineRule="auto"/>
    </w:pPr>
    <w:rPr>
      <w:rFonts w:eastAsia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227DD"/>
    <w:pPr>
      <w:ind w:left="720"/>
      <w:contextualSpacing/>
    </w:pPr>
  </w:style>
  <w:style w:type="character" w:customStyle="1" w:styleId="2">
    <w:name w:val="Основной текст (2)_"/>
    <w:basedOn w:val="a0"/>
    <w:link w:val="20"/>
    <w:rsid w:val="006227DD"/>
    <w:rPr>
      <w:rFonts w:eastAsia="Times New Roman" w:cs="Times New Roman"/>
      <w:sz w:val="21"/>
      <w:szCs w:val="21"/>
      <w:shd w:val="clear" w:color="auto" w:fill="FFFFFF"/>
    </w:rPr>
  </w:style>
  <w:style w:type="character" w:customStyle="1" w:styleId="21">
    <w:name w:val="Основной текст (2) + Курсив"/>
    <w:basedOn w:val="2"/>
    <w:rsid w:val="006227DD"/>
    <w:rPr>
      <w:rFonts w:eastAsia="Times New Roman" w:cs="Times New Roman"/>
      <w:i/>
      <w:iCs/>
      <w:color w:val="000000"/>
      <w:spacing w:val="0"/>
      <w:w w:val="100"/>
      <w:position w:val="0"/>
      <w:sz w:val="21"/>
      <w:szCs w:val="21"/>
      <w:shd w:val="clear" w:color="auto" w:fill="FFFFFF"/>
      <w:lang w:val="ru-RU" w:eastAsia="ru-RU" w:bidi="ru-RU"/>
    </w:rPr>
  </w:style>
  <w:style w:type="paragraph" w:customStyle="1" w:styleId="20">
    <w:name w:val="Основной текст (2)"/>
    <w:basedOn w:val="a"/>
    <w:link w:val="2"/>
    <w:rsid w:val="006227DD"/>
    <w:pPr>
      <w:widowControl w:val="0"/>
      <w:shd w:val="clear" w:color="auto" w:fill="FFFFFF"/>
      <w:spacing w:line="221" w:lineRule="exact"/>
      <w:ind w:hanging="460"/>
      <w:jc w:val="both"/>
    </w:pPr>
    <w:rPr>
      <w:sz w:val="21"/>
      <w:szCs w:val="21"/>
      <w:lang w:eastAsia="en-US"/>
    </w:rPr>
  </w:style>
  <w:style w:type="character" w:customStyle="1" w:styleId="52">
    <w:name w:val="Заголовок №5 (2)_"/>
    <w:basedOn w:val="a0"/>
    <w:link w:val="5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520">
    <w:name w:val="Заголовок №5 (2)"/>
    <w:basedOn w:val="a"/>
    <w:link w:val="52"/>
    <w:rsid w:val="006227DD"/>
    <w:pPr>
      <w:widowControl w:val="0"/>
      <w:shd w:val="clear" w:color="auto" w:fill="FFFFFF"/>
      <w:spacing w:before="240" w:after="240" w:line="0" w:lineRule="atLeast"/>
      <w:jc w:val="center"/>
      <w:outlineLvl w:val="4"/>
    </w:pPr>
    <w:rPr>
      <w:sz w:val="22"/>
      <w:szCs w:val="22"/>
      <w:lang w:eastAsia="en-US"/>
    </w:rPr>
  </w:style>
  <w:style w:type="character" w:customStyle="1" w:styleId="12">
    <w:name w:val="Основной текст (12)_"/>
    <w:basedOn w:val="a0"/>
    <w:link w:val="120"/>
    <w:rsid w:val="006227DD"/>
    <w:rPr>
      <w:rFonts w:eastAsia="Times New Roman" w:cs="Times New Roman"/>
      <w:sz w:val="22"/>
      <w:shd w:val="clear" w:color="auto" w:fill="FFFFFF"/>
    </w:rPr>
  </w:style>
  <w:style w:type="paragraph" w:customStyle="1" w:styleId="120">
    <w:name w:val="Основной текст (12)"/>
    <w:basedOn w:val="a"/>
    <w:link w:val="12"/>
    <w:rsid w:val="006227DD"/>
    <w:pPr>
      <w:widowControl w:val="0"/>
      <w:shd w:val="clear" w:color="auto" w:fill="FFFFFF"/>
      <w:spacing w:line="227" w:lineRule="exact"/>
      <w:ind w:hanging="500"/>
      <w:jc w:val="both"/>
    </w:pPr>
    <w:rPr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9</Pages>
  <Words>2421</Words>
  <Characters>13806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16195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Семья</dc:creator>
  <cp:lastModifiedBy>VIKA</cp:lastModifiedBy>
  <cp:revision>2</cp:revision>
  <dcterms:created xsi:type="dcterms:W3CDTF">2020-04-02T17:47:00Z</dcterms:created>
  <dcterms:modified xsi:type="dcterms:W3CDTF">2020-04-02T17:47:00Z</dcterms:modified>
</cp:coreProperties>
</file>