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Курс</w:t>
      </w:r>
      <w:r w:rsidR="003A21BE">
        <w:rPr>
          <w:rFonts w:ascii="Times New Roman" w:hAnsi="Times New Roman" w:cs="Times New Roman"/>
          <w:b/>
          <w:sz w:val="28"/>
          <w:szCs w:val="32"/>
        </w:rPr>
        <w:t xml:space="preserve"> 3</w:t>
      </w:r>
      <w:r w:rsidRPr="002D3D2E">
        <w:rPr>
          <w:rFonts w:ascii="Times New Roman" w:hAnsi="Times New Roman" w:cs="Times New Roman"/>
          <w:b/>
          <w:sz w:val="28"/>
          <w:szCs w:val="32"/>
        </w:rPr>
        <w:t>.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Дисциплина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2D3D2E" w:rsidRPr="002D3D2E" w:rsidRDefault="002D3D2E" w:rsidP="002D3D2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D3D2E">
        <w:rPr>
          <w:rFonts w:ascii="Times New Roman" w:hAnsi="Times New Roman" w:cs="Times New Roman"/>
          <w:sz w:val="28"/>
          <w:szCs w:val="32"/>
        </w:rPr>
        <w:t>Преподаватель</w:t>
      </w:r>
      <w:r w:rsidRPr="002D3D2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Высочина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Андреевна</w:t>
      </w:r>
    </w:p>
    <w:p w:rsidR="002D3D2E" w:rsidRDefault="002D3D2E" w:rsidP="00360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1BE" w:rsidRPr="003A21BE" w:rsidRDefault="003A21BE" w:rsidP="003A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BE">
        <w:rPr>
          <w:rFonts w:ascii="Times New Roman" w:hAnsi="Times New Roman" w:cs="Times New Roman"/>
          <w:b/>
          <w:sz w:val="28"/>
          <w:szCs w:val="28"/>
        </w:rPr>
        <w:t>Тема: модуляции в 3 степень родства. Изученная мелодическая фигурация. Скачковые вспомогательные.</w:t>
      </w:r>
    </w:p>
    <w:p w:rsidR="003A21BE" w:rsidRPr="004F57AA" w:rsidRDefault="003A21BE" w:rsidP="003A21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>Алексеев, №551. Пение голоса с мелодической фигур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F57AA">
        <w:rPr>
          <w:rFonts w:ascii="Times New Roman" w:hAnsi="Times New Roman" w:cs="Times New Roman"/>
          <w:sz w:val="28"/>
          <w:szCs w:val="28"/>
        </w:rPr>
        <w:t>цией.</w:t>
      </w:r>
    </w:p>
    <w:p w:rsidR="003A21BE" w:rsidRPr="004F57AA" w:rsidRDefault="003A21BE" w:rsidP="003A21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7AA">
        <w:rPr>
          <w:rFonts w:ascii="Times New Roman" w:hAnsi="Times New Roman" w:cs="Times New Roman"/>
          <w:sz w:val="28"/>
          <w:szCs w:val="28"/>
        </w:rPr>
        <w:t>Скребковы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>, №192 – гармонический анализ.</w:t>
      </w:r>
    </w:p>
    <w:p w:rsidR="003A21BE" w:rsidRPr="004F57AA" w:rsidRDefault="003A21BE" w:rsidP="003A21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>Ансамблевое пение – Рукавишников, трехголосное сольфеджио №86.</w:t>
      </w:r>
    </w:p>
    <w:p w:rsidR="003A21BE" w:rsidRPr="004F57AA" w:rsidRDefault="003A21BE" w:rsidP="003A21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 xml:space="preserve">Чтение с листа: Карасева – современное сольфеджио №442. Способен –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 xml:space="preserve"> №94. Островский, Соловьев,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 xml:space="preserve"> – №169, 170, 174.</w:t>
      </w:r>
    </w:p>
    <w:p w:rsidR="003A21BE" w:rsidRPr="004F57AA" w:rsidRDefault="003A21BE" w:rsidP="003A21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 xml:space="preserve">Опрос – Островский, Соловьев,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 xml:space="preserve"> – №160, 163. Схемы модуляций в первую степень родства (В, в), во вторую степень родства (в), отклонения,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 xml:space="preserve"> с ДД (в). Аккорды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альтерированной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 xml:space="preserve"> субдоминанты и доминанты, энгармонизм доминант септаккорда (от звука е), энгармонизм малого вводного септаккорда, увеличенного трезвучия (от </w:t>
      </w:r>
      <w:proofErr w:type="gramStart"/>
      <w:r w:rsidRPr="004F57AA">
        <w:rPr>
          <w:rFonts w:ascii="Times New Roman" w:hAnsi="Times New Roman" w:cs="Times New Roman"/>
          <w:sz w:val="28"/>
          <w:szCs w:val="28"/>
        </w:rPr>
        <w:t>звука</w:t>
      </w:r>
      <w:proofErr w:type="gramEnd"/>
      <w:r w:rsidRPr="004F57AA">
        <w:rPr>
          <w:rFonts w:ascii="Times New Roman" w:hAnsi="Times New Roman" w:cs="Times New Roman"/>
          <w:sz w:val="28"/>
          <w:szCs w:val="28"/>
        </w:rPr>
        <w:t xml:space="preserve"> а).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7AA">
        <w:rPr>
          <w:rFonts w:ascii="Times New Roman" w:hAnsi="Times New Roman" w:cs="Times New Roman"/>
          <w:sz w:val="28"/>
          <w:szCs w:val="28"/>
          <w:u w:val="single"/>
        </w:rPr>
        <w:t>На дом: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 xml:space="preserve">Островский, Соловьев,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 xml:space="preserve"> – №165, 167, 168, 171, 173.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>Схемы модуляций в 3 степень родства (из д).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  <w:u w:val="single"/>
        </w:rPr>
        <w:t>Индивидуально: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 xml:space="preserve">Диктанты: Мюллер –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 xml:space="preserve"> №122,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 xml:space="preserve"> – стр. 36 №11, Пьянков – №355.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 xml:space="preserve">Алексеев, №195, 261. </w:t>
      </w:r>
      <w:proofErr w:type="spellStart"/>
      <w:r w:rsidRPr="004F57AA">
        <w:rPr>
          <w:rFonts w:ascii="Times New Roman" w:hAnsi="Times New Roman" w:cs="Times New Roman"/>
          <w:sz w:val="28"/>
          <w:szCs w:val="28"/>
        </w:rPr>
        <w:t>Привано</w:t>
      </w:r>
      <w:proofErr w:type="spellEnd"/>
      <w:r w:rsidRPr="004F57AA">
        <w:rPr>
          <w:rFonts w:ascii="Times New Roman" w:hAnsi="Times New Roman" w:cs="Times New Roman"/>
          <w:sz w:val="28"/>
          <w:szCs w:val="28"/>
        </w:rPr>
        <w:t>, ч. 1 №236.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>Энгармонизм малого вводного септаккорда, увеличенного трезвучия.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>Интервальные цепочки с альтерацией.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>Вне лада – обращения больших септаккордов.</w:t>
      </w:r>
    </w:p>
    <w:p w:rsidR="003A21BE" w:rsidRPr="004F57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AA">
        <w:rPr>
          <w:rFonts w:ascii="Times New Roman" w:hAnsi="Times New Roman" w:cs="Times New Roman"/>
          <w:sz w:val="28"/>
          <w:szCs w:val="28"/>
        </w:rPr>
        <w:t>Чтение с листа с аккомпанементом: П. Чайковский – сборник обработок народных песен №6, Ф. Лист – «Всюду тишина и покой».</w:t>
      </w:r>
    </w:p>
    <w:p w:rsidR="003A21BE" w:rsidRPr="00FD2AAA" w:rsidRDefault="003A21BE" w:rsidP="003A2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3CE" w:rsidRPr="00FD2AAA" w:rsidRDefault="003603CE" w:rsidP="003A21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603CE" w:rsidRPr="00FD2AAA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2D3D2E"/>
    <w:rsid w:val="003603CE"/>
    <w:rsid w:val="003A21BE"/>
    <w:rsid w:val="00A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2F3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2020-03-26T14:52:00Z</dcterms:created>
  <dcterms:modified xsi:type="dcterms:W3CDTF">2020-03-26T14:52:00Z</dcterms:modified>
</cp:coreProperties>
</file>