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9B" w:rsidRDefault="0072349B" w:rsidP="0072349B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72349B" w:rsidRDefault="0072349B" w:rsidP="0072349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72349B" w:rsidRDefault="0072349B" w:rsidP="0072349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Полифония</w:t>
      </w:r>
    </w:p>
    <w:p w:rsidR="0072349B" w:rsidRDefault="0072349B" w:rsidP="0072349B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72349B" w:rsidRDefault="0072349B" w:rsidP="0072349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2349B" w:rsidRPr="007705EF" w:rsidRDefault="0072349B" w:rsidP="00723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 xml:space="preserve">Задание на учебную неделю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705EF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705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705EF">
        <w:rPr>
          <w:rFonts w:ascii="Times New Roman" w:hAnsi="Times New Roman" w:cs="Times New Roman"/>
          <w:b/>
          <w:sz w:val="24"/>
          <w:szCs w:val="24"/>
        </w:rPr>
        <w:t>04</w:t>
      </w:r>
    </w:p>
    <w:p w:rsidR="0072349B" w:rsidRPr="007705EF" w:rsidRDefault="0072349B" w:rsidP="00723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E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Полифонические вариации</w:t>
      </w:r>
    </w:p>
    <w:p w:rsidR="0072349B" w:rsidRPr="0072349B" w:rsidRDefault="0072349B" w:rsidP="0072349B">
      <w:pPr>
        <w:pStyle w:val="a3"/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rPr>
          <w:rFonts w:cs="Times New Roman"/>
          <w:lang w:val="ru-RU"/>
        </w:rPr>
      </w:pPr>
      <w:r w:rsidRPr="00BF0E5E">
        <w:rPr>
          <w:rFonts w:cs="Times New Roman"/>
          <w:b/>
          <w:lang w:val="ru-RU"/>
        </w:rPr>
        <w:t>Про</w:t>
      </w:r>
      <w:r w:rsidRPr="00BF0E5E">
        <w:rPr>
          <w:rFonts w:cs="Times New Roman"/>
          <w:b/>
          <w:lang w:val="ru-RU"/>
        </w:rPr>
        <w:t>читать</w:t>
      </w:r>
      <w:r>
        <w:rPr>
          <w:rFonts w:cs="Times New Roman"/>
          <w:lang w:val="ru-RU"/>
        </w:rPr>
        <w:t xml:space="preserve"> Опорный конспект по новой теме и </w:t>
      </w:r>
      <w:r w:rsidRPr="00BF0E5E">
        <w:rPr>
          <w:rFonts w:cs="Times New Roman"/>
          <w:b/>
          <w:lang w:val="ru-RU"/>
        </w:rPr>
        <w:t>переписать</w:t>
      </w:r>
      <w:r>
        <w:rPr>
          <w:rFonts w:cs="Times New Roman"/>
          <w:lang w:val="ru-RU"/>
        </w:rPr>
        <w:t xml:space="preserve"> его в рабочую тетрадь.</w:t>
      </w:r>
    </w:p>
    <w:p w:rsidR="0072349B" w:rsidRPr="0072349B" w:rsidRDefault="0072349B" w:rsidP="0072349B">
      <w:pPr>
        <w:pStyle w:val="a3"/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rPr>
          <w:rFonts w:cs="Times New Roman"/>
          <w:lang w:val="ru-RU"/>
        </w:rPr>
      </w:pPr>
      <w:r w:rsidRPr="00E216B8">
        <w:rPr>
          <w:rFonts w:cs="Times New Roman"/>
          <w:b/>
          <w:lang w:val="ru-RU"/>
        </w:rPr>
        <w:t>Прочитать</w:t>
      </w:r>
      <w:r>
        <w:rPr>
          <w:rFonts w:cs="Times New Roman"/>
          <w:lang w:val="ru-RU"/>
        </w:rPr>
        <w:t xml:space="preserve"> материал по новой теме в учебнике</w:t>
      </w:r>
      <w:r w:rsidRPr="0072349B">
        <w:rPr>
          <w:rFonts w:cs="Times New Roman"/>
          <w:lang w:val="ru-RU"/>
        </w:rPr>
        <w:t xml:space="preserve"> (</w:t>
      </w:r>
      <w:proofErr w:type="spellStart"/>
      <w:r w:rsidRPr="0072349B">
        <w:rPr>
          <w:rFonts w:cs="Times New Roman"/>
          <w:lang w:val="ru-RU"/>
        </w:rPr>
        <w:t>В.Фраенов</w:t>
      </w:r>
      <w:proofErr w:type="spellEnd"/>
      <w:r w:rsidRPr="0072349B">
        <w:rPr>
          <w:rFonts w:cs="Times New Roman"/>
          <w:lang w:val="ru-RU"/>
        </w:rPr>
        <w:t>. Полифония. Стр.63</w:t>
      </w:r>
      <w:r>
        <w:rPr>
          <w:rFonts w:cs="Times New Roman"/>
          <w:lang w:val="ru-RU"/>
        </w:rPr>
        <w:t>-66</w:t>
      </w:r>
      <w:r w:rsidRPr="0072349B">
        <w:rPr>
          <w:rFonts w:cs="Times New Roman"/>
          <w:lang w:val="ru-RU"/>
        </w:rPr>
        <w:t xml:space="preserve">) и </w:t>
      </w:r>
      <w:r w:rsidRPr="00E216B8">
        <w:rPr>
          <w:rFonts w:cs="Times New Roman"/>
          <w:b/>
          <w:lang w:val="ru-RU"/>
        </w:rPr>
        <w:t>дополнить</w:t>
      </w:r>
      <w:r>
        <w:rPr>
          <w:rFonts w:cs="Times New Roman"/>
          <w:lang w:val="ru-RU"/>
        </w:rPr>
        <w:t xml:space="preserve"> им Опорный конспект</w:t>
      </w:r>
      <w:r w:rsidRPr="0072349B">
        <w:rPr>
          <w:rFonts w:cs="Times New Roman"/>
          <w:lang w:val="ru-RU"/>
        </w:rPr>
        <w:t>.</w:t>
      </w:r>
    </w:p>
    <w:p w:rsidR="0072349B" w:rsidRPr="0072349B" w:rsidRDefault="0072349B" w:rsidP="0072349B">
      <w:pPr>
        <w:pStyle w:val="a3"/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Послушать с </w:t>
      </w:r>
      <w:r w:rsidRPr="0072349B">
        <w:rPr>
          <w:rFonts w:cs="Times New Roman"/>
          <w:lang w:val="ru-RU"/>
        </w:rPr>
        <w:t>нотами</w:t>
      </w:r>
      <w:r>
        <w:rPr>
          <w:rFonts w:cs="Times New Roman"/>
          <w:lang w:val="ru-RU"/>
        </w:rPr>
        <w:t xml:space="preserve"> Прелюдию соль диез минор №12 </w:t>
      </w:r>
      <w:proofErr w:type="spellStart"/>
      <w:r>
        <w:rPr>
          <w:rFonts w:cs="Times New Roman"/>
          <w:lang w:val="ru-RU"/>
        </w:rPr>
        <w:t>Д.Шостаковича</w:t>
      </w:r>
      <w:proofErr w:type="spellEnd"/>
      <w:r>
        <w:rPr>
          <w:rFonts w:cs="Times New Roman"/>
          <w:lang w:val="ru-RU"/>
        </w:rPr>
        <w:t xml:space="preserve"> из цикла «24 прелюдии и </w:t>
      </w:r>
      <w:proofErr w:type="gramStart"/>
      <w:r>
        <w:rPr>
          <w:rFonts w:cs="Times New Roman"/>
          <w:lang w:val="ru-RU"/>
        </w:rPr>
        <w:t>фуги»  как</w:t>
      </w:r>
      <w:proofErr w:type="gramEnd"/>
      <w:r>
        <w:rPr>
          <w:rFonts w:cs="Times New Roman"/>
          <w:lang w:val="ru-RU"/>
        </w:rPr>
        <w:t xml:space="preserve"> </w:t>
      </w:r>
      <w:r w:rsidRPr="00E216B8">
        <w:rPr>
          <w:rFonts w:cs="Times New Roman"/>
          <w:b/>
          <w:lang w:val="ru-RU"/>
        </w:rPr>
        <w:t xml:space="preserve">пример вариаций на </w:t>
      </w:r>
      <w:r w:rsidRPr="00E216B8">
        <w:rPr>
          <w:rFonts w:cs="Times New Roman"/>
          <w:b/>
        </w:rPr>
        <w:t>basso</w:t>
      </w:r>
      <w:r w:rsidRPr="00E216B8">
        <w:rPr>
          <w:rFonts w:cs="Times New Roman"/>
          <w:b/>
          <w:lang w:val="ru-RU"/>
        </w:rPr>
        <w:t xml:space="preserve"> </w:t>
      </w:r>
      <w:r w:rsidRPr="00E216B8">
        <w:rPr>
          <w:rFonts w:cs="Times New Roman"/>
          <w:b/>
        </w:rPr>
        <w:t>ostinato</w:t>
      </w:r>
      <w:r>
        <w:rPr>
          <w:rFonts w:cs="Times New Roman"/>
          <w:lang w:val="ru-RU"/>
        </w:rPr>
        <w:t>. Перед прослушиванием внимательно почитать характеристику Прелюдии (</w:t>
      </w:r>
      <w:proofErr w:type="spellStart"/>
      <w:r w:rsidR="00BF0E5E" w:rsidRPr="0072349B">
        <w:rPr>
          <w:rFonts w:cs="Times New Roman"/>
          <w:lang w:val="ru-RU"/>
        </w:rPr>
        <w:t>В.Фраенов</w:t>
      </w:r>
      <w:proofErr w:type="spellEnd"/>
      <w:r w:rsidR="00BF0E5E" w:rsidRPr="0072349B">
        <w:rPr>
          <w:rFonts w:cs="Times New Roman"/>
          <w:lang w:val="ru-RU"/>
        </w:rPr>
        <w:t>. Полифония. Стр.63</w:t>
      </w:r>
      <w:r w:rsidR="00BF0E5E">
        <w:rPr>
          <w:rFonts w:cs="Times New Roman"/>
          <w:lang w:val="ru-RU"/>
        </w:rPr>
        <w:t>)</w:t>
      </w:r>
      <w:r w:rsidRPr="0072349B">
        <w:rPr>
          <w:rFonts w:cs="Times New Roman"/>
          <w:lang w:val="ru-RU"/>
        </w:rPr>
        <w:t>.</w:t>
      </w:r>
    </w:p>
    <w:p w:rsidR="00BF0E5E" w:rsidRPr="0072349B" w:rsidRDefault="00BF0E5E" w:rsidP="00BF0E5E">
      <w:pPr>
        <w:pStyle w:val="a3"/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rPr>
          <w:rFonts w:cs="Times New Roman"/>
          <w:lang w:val="ru-RU"/>
        </w:rPr>
      </w:pPr>
      <w:r w:rsidRPr="00E216B8">
        <w:rPr>
          <w:rFonts w:cs="Times New Roman"/>
          <w:b/>
          <w:lang w:val="ru-RU"/>
        </w:rPr>
        <w:t>Послушать</w:t>
      </w:r>
      <w:r>
        <w:rPr>
          <w:rFonts w:cs="Times New Roman"/>
          <w:lang w:val="ru-RU"/>
        </w:rPr>
        <w:t xml:space="preserve"> с нотами трио «Не томи, родимый» из оперы «Жизнь за царя» </w:t>
      </w:r>
      <w:proofErr w:type="spellStart"/>
      <w:r>
        <w:rPr>
          <w:rFonts w:cs="Times New Roman"/>
          <w:lang w:val="ru-RU"/>
        </w:rPr>
        <w:t>М.Глинки</w:t>
      </w:r>
      <w:proofErr w:type="spellEnd"/>
      <w:r>
        <w:rPr>
          <w:rFonts w:cs="Times New Roman"/>
          <w:lang w:val="ru-RU"/>
        </w:rPr>
        <w:t xml:space="preserve"> как </w:t>
      </w:r>
      <w:r w:rsidRPr="00E216B8">
        <w:rPr>
          <w:rFonts w:cs="Times New Roman"/>
          <w:b/>
          <w:lang w:val="ru-RU"/>
        </w:rPr>
        <w:t>пример вариаций на неизменную тему</w:t>
      </w:r>
      <w:r w:rsidR="00E216B8">
        <w:rPr>
          <w:rFonts w:cs="Times New Roman"/>
          <w:b/>
          <w:lang w:val="ru-RU"/>
        </w:rPr>
        <w:t xml:space="preserve"> («</w:t>
      </w:r>
      <w:proofErr w:type="spellStart"/>
      <w:r w:rsidR="00E216B8">
        <w:rPr>
          <w:rFonts w:cs="Times New Roman"/>
          <w:b/>
          <w:lang w:val="ru-RU"/>
        </w:rPr>
        <w:t>глинкинские</w:t>
      </w:r>
      <w:proofErr w:type="spellEnd"/>
      <w:r w:rsidR="00E216B8">
        <w:rPr>
          <w:rFonts w:cs="Times New Roman"/>
          <w:b/>
          <w:lang w:val="ru-RU"/>
        </w:rPr>
        <w:t xml:space="preserve"> вариации»)</w:t>
      </w:r>
      <w:r>
        <w:rPr>
          <w:rFonts w:cs="Times New Roman"/>
          <w:lang w:val="ru-RU"/>
        </w:rPr>
        <w:t xml:space="preserve">. Перед прослушиванием внимательно почитать характеристику </w:t>
      </w:r>
      <w:r>
        <w:rPr>
          <w:rFonts w:cs="Times New Roman"/>
          <w:lang w:val="ru-RU"/>
        </w:rPr>
        <w:t>Трио</w:t>
      </w:r>
      <w:r>
        <w:rPr>
          <w:rFonts w:cs="Times New Roman"/>
          <w:lang w:val="ru-RU"/>
        </w:rPr>
        <w:t xml:space="preserve"> (</w:t>
      </w:r>
      <w:proofErr w:type="spellStart"/>
      <w:r w:rsidRPr="0072349B">
        <w:rPr>
          <w:rFonts w:cs="Times New Roman"/>
          <w:lang w:val="ru-RU"/>
        </w:rPr>
        <w:t>В.Фраенов</w:t>
      </w:r>
      <w:proofErr w:type="spellEnd"/>
      <w:r w:rsidRPr="0072349B">
        <w:rPr>
          <w:rFonts w:cs="Times New Roman"/>
          <w:lang w:val="ru-RU"/>
        </w:rPr>
        <w:t>. Полифония. Стр.63</w:t>
      </w:r>
      <w:r>
        <w:rPr>
          <w:rFonts w:cs="Times New Roman"/>
          <w:lang w:val="ru-RU"/>
        </w:rPr>
        <w:t>)</w:t>
      </w:r>
      <w:r w:rsidRPr="0072349B">
        <w:rPr>
          <w:rFonts w:cs="Times New Roman"/>
          <w:lang w:val="ru-RU"/>
        </w:rPr>
        <w:t>.</w:t>
      </w:r>
    </w:p>
    <w:p w:rsidR="00BF0E5E" w:rsidRDefault="00BF0E5E" w:rsidP="00E71C4F">
      <w:pPr>
        <w:pStyle w:val="a3"/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rPr>
          <w:rFonts w:cs="Times New Roman"/>
          <w:lang w:val="ru-RU"/>
        </w:rPr>
      </w:pPr>
      <w:r w:rsidRPr="00BF0E5E">
        <w:rPr>
          <w:rFonts w:cs="Times New Roman"/>
          <w:lang w:val="ru-RU"/>
        </w:rPr>
        <w:t xml:space="preserve">Продолжить </w:t>
      </w:r>
      <w:r w:rsidR="0072349B" w:rsidRPr="00BF0E5E">
        <w:rPr>
          <w:rFonts w:cs="Times New Roman"/>
          <w:b/>
          <w:lang w:val="ru-RU"/>
        </w:rPr>
        <w:t>учить наизусть</w:t>
      </w:r>
      <w:r w:rsidR="0072349B" w:rsidRPr="00BF0E5E">
        <w:rPr>
          <w:rFonts w:cs="Times New Roman"/>
          <w:lang w:val="ru-RU"/>
        </w:rPr>
        <w:t xml:space="preserve"> музыкальные примеры</w:t>
      </w:r>
      <w:r w:rsidRPr="00BF0E5E">
        <w:rPr>
          <w:rFonts w:cs="Times New Roman"/>
          <w:lang w:val="ru-RU"/>
        </w:rPr>
        <w:t xml:space="preserve"> по теме «Фуга» из своей</w:t>
      </w:r>
      <w:r w:rsidR="0072349B" w:rsidRPr="00BF0E5E">
        <w:rPr>
          <w:rFonts w:cs="Times New Roman"/>
          <w:lang w:val="ru-RU"/>
        </w:rPr>
        <w:t xml:space="preserve"> «Хрестоматии музыкальных примеров». </w:t>
      </w:r>
    </w:p>
    <w:p w:rsidR="0072349B" w:rsidRPr="00BF0E5E" w:rsidRDefault="00BF0E5E" w:rsidP="00E71C4F">
      <w:pPr>
        <w:pStyle w:val="a3"/>
        <w:widowControl/>
        <w:numPr>
          <w:ilvl w:val="0"/>
          <w:numId w:val="2"/>
        </w:numPr>
        <w:suppressAutoHyphens w:val="0"/>
        <w:autoSpaceDN/>
        <w:spacing w:after="160" w:line="259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Продолжить работу над полифоническим анализом </w:t>
      </w:r>
      <w:proofErr w:type="spellStart"/>
      <w:r>
        <w:rPr>
          <w:rFonts w:cs="Times New Roman"/>
          <w:lang w:val="ru-RU"/>
        </w:rPr>
        <w:t>однотемной</w:t>
      </w:r>
      <w:proofErr w:type="spellEnd"/>
      <w:r>
        <w:rPr>
          <w:rFonts w:cs="Times New Roman"/>
          <w:lang w:val="ru-RU"/>
        </w:rPr>
        <w:t xml:space="preserve"> фуги: п</w:t>
      </w:r>
      <w:r w:rsidR="0072349B" w:rsidRPr="00BF0E5E">
        <w:rPr>
          <w:rFonts w:cs="Times New Roman"/>
          <w:lang w:val="ru-RU"/>
        </w:rPr>
        <w:t xml:space="preserve">о предложенному </w:t>
      </w:r>
      <w:r>
        <w:rPr>
          <w:rFonts w:cs="Times New Roman"/>
          <w:lang w:val="ru-RU"/>
        </w:rPr>
        <w:t xml:space="preserve">ранее </w:t>
      </w:r>
      <w:r w:rsidR="0072349B" w:rsidRPr="00BF0E5E">
        <w:rPr>
          <w:rFonts w:cs="Times New Roman"/>
          <w:lang w:val="ru-RU"/>
        </w:rPr>
        <w:t xml:space="preserve">плану </w:t>
      </w:r>
      <w:r w:rsidR="0072349B" w:rsidRPr="00BF0E5E">
        <w:rPr>
          <w:rFonts w:cs="Times New Roman"/>
          <w:b/>
          <w:lang w:val="ru-RU"/>
        </w:rPr>
        <w:t>сделать</w:t>
      </w:r>
      <w:r w:rsidR="0072349B" w:rsidRPr="00BF0E5E">
        <w:rPr>
          <w:rFonts w:cs="Times New Roman"/>
          <w:lang w:val="ru-RU"/>
        </w:rPr>
        <w:t xml:space="preserve"> письменно </w:t>
      </w:r>
      <w:r w:rsidR="0072349B" w:rsidRPr="00BF0E5E">
        <w:rPr>
          <w:rFonts w:cs="Times New Roman"/>
          <w:b/>
          <w:lang w:val="ru-RU"/>
        </w:rPr>
        <w:t>полифонический анализ</w:t>
      </w:r>
      <w:r w:rsidR="0072349B" w:rsidRPr="00BF0E5E">
        <w:rPr>
          <w:rFonts w:cs="Times New Roman"/>
          <w:lang w:val="ru-RU"/>
        </w:rPr>
        <w:t xml:space="preserve"> фуги </w:t>
      </w:r>
      <w:bookmarkStart w:id="0" w:name="_GoBack"/>
      <w:bookmarkEnd w:id="0"/>
      <w:r>
        <w:rPr>
          <w:rFonts w:cs="Times New Roman"/>
          <w:lang w:val="ru-RU"/>
        </w:rPr>
        <w:t>соль минор №16</w:t>
      </w:r>
      <w:r w:rsidR="0072349B" w:rsidRPr="00BF0E5E">
        <w:rPr>
          <w:rFonts w:cs="Times New Roman"/>
          <w:lang w:val="ru-RU"/>
        </w:rPr>
        <w:t xml:space="preserve"> из 1 тома ХТК </w:t>
      </w:r>
      <w:proofErr w:type="spellStart"/>
      <w:r w:rsidR="0072349B" w:rsidRPr="00BF0E5E">
        <w:rPr>
          <w:rFonts w:cs="Times New Roman"/>
          <w:lang w:val="ru-RU"/>
        </w:rPr>
        <w:t>И.С.Баха</w:t>
      </w:r>
      <w:proofErr w:type="spellEnd"/>
      <w:r w:rsidR="0072349B" w:rsidRPr="00BF0E5E">
        <w:rPr>
          <w:rFonts w:cs="Times New Roman"/>
          <w:lang w:val="ru-RU"/>
        </w:rPr>
        <w:t>. Предварительно прослушать фугу в записи.</w:t>
      </w:r>
    </w:p>
    <w:p w:rsidR="0072349B" w:rsidRPr="0072349B" w:rsidRDefault="0072349B" w:rsidP="0072349B">
      <w:pPr>
        <w:pStyle w:val="a3"/>
        <w:widowControl/>
        <w:numPr>
          <w:ilvl w:val="0"/>
          <w:numId w:val="2"/>
        </w:numPr>
        <w:suppressAutoHyphens w:val="0"/>
        <w:autoSpaceDN/>
        <w:spacing w:after="160" w:line="259" w:lineRule="auto"/>
        <w:rPr>
          <w:rFonts w:cs="Times New Roman"/>
          <w:lang w:val="ru-RU"/>
        </w:rPr>
      </w:pPr>
      <w:r w:rsidRPr="0072349B">
        <w:rPr>
          <w:rFonts w:cs="Times New Roman"/>
          <w:lang w:val="ru-RU"/>
        </w:rPr>
        <w:t xml:space="preserve">Практические упражнения: </w:t>
      </w:r>
      <w:r w:rsidR="00BF0E5E">
        <w:rPr>
          <w:rFonts w:cs="Times New Roman"/>
          <w:lang w:val="ru-RU"/>
        </w:rPr>
        <w:t>продолжить</w:t>
      </w:r>
      <w:r w:rsidRPr="0072349B">
        <w:rPr>
          <w:rFonts w:cs="Times New Roman"/>
          <w:lang w:val="ru-RU"/>
        </w:rPr>
        <w:t xml:space="preserve"> работу над </w:t>
      </w:r>
      <w:r w:rsidRPr="00E216B8">
        <w:rPr>
          <w:rFonts w:cs="Times New Roman"/>
          <w:b/>
          <w:lang w:val="ru-RU"/>
        </w:rPr>
        <w:t xml:space="preserve">сочинением трехголосной экспозиции </w:t>
      </w:r>
      <w:r w:rsidRPr="0072349B">
        <w:rPr>
          <w:rFonts w:cs="Times New Roman"/>
          <w:lang w:val="ru-RU"/>
        </w:rPr>
        <w:t xml:space="preserve">на одну из своих тем. </w:t>
      </w:r>
      <w:r w:rsidR="00BF0E5E">
        <w:rPr>
          <w:rFonts w:cs="Times New Roman"/>
          <w:lang w:val="ru-RU"/>
        </w:rPr>
        <w:t>Опираться на ту полифоническую схему, которая была составлена на прошлой неделе.</w:t>
      </w:r>
      <w:r w:rsidRPr="0072349B">
        <w:rPr>
          <w:rFonts w:cs="Times New Roman"/>
          <w:lang w:val="ru-RU"/>
        </w:rPr>
        <w:t xml:space="preserve"> </w:t>
      </w:r>
    </w:p>
    <w:p w:rsidR="0072349B" w:rsidRPr="0072349B" w:rsidRDefault="0072349B" w:rsidP="0072349B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</w:p>
    <w:p w:rsidR="0072349B" w:rsidRPr="0072349B" w:rsidRDefault="0072349B" w:rsidP="0072349B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</w:p>
    <w:p w:rsidR="0072349B" w:rsidRPr="00BF0E5E" w:rsidRDefault="00BF0E5E" w:rsidP="0072349B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Опорный конспект по </w:t>
      </w:r>
      <w:r w:rsidR="0072349B" w:rsidRPr="00BF0E5E">
        <w:rPr>
          <w:rFonts w:cs="Times New Roman"/>
          <w:b/>
          <w:sz w:val="28"/>
          <w:lang w:val="ru-RU"/>
        </w:rPr>
        <w:t>Тем</w:t>
      </w:r>
      <w:r>
        <w:rPr>
          <w:rFonts w:cs="Times New Roman"/>
          <w:b/>
          <w:sz w:val="28"/>
          <w:lang w:val="ru-RU"/>
        </w:rPr>
        <w:t>е:</w:t>
      </w:r>
      <w:r w:rsidRPr="00BF0E5E">
        <w:rPr>
          <w:rFonts w:cs="Times New Roman"/>
          <w:b/>
          <w:sz w:val="28"/>
          <w:lang w:val="ru-RU"/>
        </w:rPr>
        <w:t xml:space="preserve"> Полифонические вариации</w:t>
      </w:r>
      <w:r w:rsidR="0072349B" w:rsidRPr="00BF0E5E">
        <w:rPr>
          <w:rFonts w:cs="Times New Roman"/>
          <w:b/>
          <w:sz w:val="28"/>
          <w:lang w:val="ru-RU"/>
        </w:rPr>
        <w:t>.</w:t>
      </w:r>
    </w:p>
    <w:p w:rsidR="0072349B" w:rsidRPr="00BF0E5E" w:rsidRDefault="0072349B" w:rsidP="0072349B">
      <w:pPr>
        <w:pStyle w:val="a3"/>
        <w:ind w:left="873"/>
        <w:jc w:val="both"/>
        <w:rPr>
          <w:rFonts w:cs="Times New Roman"/>
          <w:lang w:val="ru-RU"/>
        </w:rPr>
      </w:pPr>
    </w:p>
    <w:p w:rsidR="0072349B" w:rsidRDefault="0072349B" w:rsidP="0072349B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Полифонические вариации – разновидность вариационной формы, специфика которой определена названием: изменения осуществляются с помощью полифонических средств.</w:t>
      </w:r>
    </w:p>
    <w:p w:rsidR="0072349B" w:rsidRDefault="0072349B" w:rsidP="0072349B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Способы варьирования: обновление или (и) введение новых контрапунктов; перестановки в сложном контрапункте; различные имитационные приёмы; обращение и другие преобразования; изложение в виде </w:t>
      </w:r>
      <w:proofErr w:type="spellStart"/>
      <w:r>
        <w:rPr>
          <w:rFonts w:cs="Times New Roman"/>
          <w:lang w:val="ru-RU"/>
        </w:rPr>
        <w:t>фугетты</w:t>
      </w:r>
      <w:proofErr w:type="spellEnd"/>
      <w:r>
        <w:rPr>
          <w:rFonts w:cs="Times New Roman"/>
          <w:lang w:val="ru-RU"/>
        </w:rPr>
        <w:t xml:space="preserve"> или фугато.</w:t>
      </w:r>
    </w:p>
    <w:p w:rsidR="0072349B" w:rsidRDefault="0072349B" w:rsidP="0072349B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Для полифонических вариаций не характерно изменение самой темы. </w:t>
      </w:r>
      <w:proofErr w:type="spellStart"/>
      <w:r>
        <w:rPr>
          <w:rFonts w:cs="Times New Roman"/>
          <w:lang w:val="ru-RU"/>
        </w:rPr>
        <w:t>Т.о</w:t>
      </w:r>
      <w:proofErr w:type="spellEnd"/>
      <w:r>
        <w:rPr>
          <w:rFonts w:cs="Times New Roman"/>
          <w:lang w:val="ru-RU"/>
        </w:rPr>
        <w:t>. это как правило вариации на неизменную тему. Основные типы полифонических вариаций связаны с тем, в каком голосе проводится неизменная тема.</w:t>
      </w:r>
    </w:p>
    <w:p w:rsidR="0072349B" w:rsidRDefault="0072349B" w:rsidP="0072349B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Вариации на </w:t>
      </w:r>
      <w:r>
        <w:rPr>
          <w:rFonts w:cs="Times New Roman"/>
        </w:rPr>
        <w:t>basso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ostinato</w:t>
      </w:r>
      <w:r>
        <w:rPr>
          <w:rFonts w:cs="Times New Roman"/>
          <w:lang w:val="ru-RU"/>
        </w:rPr>
        <w:t xml:space="preserve">: неизменная тема проводится в басу. Барочный тип вариаций; связь с жанрами </w:t>
      </w:r>
      <w:proofErr w:type="spellStart"/>
      <w:r>
        <w:rPr>
          <w:rFonts w:cs="Times New Roman"/>
          <w:lang w:val="ru-RU"/>
        </w:rPr>
        <w:t>пассакальи</w:t>
      </w:r>
      <w:proofErr w:type="spellEnd"/>
      <w:r>
        <w:rPr>
          <w:rFonts w:cs="Times New Roman"/>
          <w:lang w:val="ru-RU"/>
        </w:rPr>
        <w:t xml:space="preserve">, чаконы, </w:t>
      </w:r>
      <w:proofErr w:type="spellStart"/>
      <w:r>
        <w:rPr>
          <w:rFonts w:cs="Times New Roman"/>
          <w:lang w:val="ru-RU"/>
        </w:rPr>
        <w:t>граунда</w:t>
      </w:r>
      <w:proofErr w:type="spellEnd"/>
      <w:r>
        <w:rPr>
          <w:rFonts w:cs="Times New Roman"/>
          <w:lang w:val="ru-RU"/>
        </w:rPr>
        <w:t>. Особенности темы (характер, метр, тип интонаций). Особенности организации вариационного цикла (объединение вариаций в группы, черты других форм). Форме не свойственны сильные контрасты и радикальная трансформация исходного образа.</w:t>
      </w:r>
    </w:p>
    <w:p w:rsidR="0072349B" w:rsidRDefault="0072349B" w:rsidP="0072349B">
      <w:pPr>
        <w:pStyle w:val="a3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cs="Times New Roman"/>
        </w:rPr>
      </w:pPr>
      <w:r>
        <w:rPr>
          <w:rFonts w:cs="Times New Roman"/>
          <w:lang w:val="ru-RU"/>
        </w:rPr>
        <w:t>Вариации на неизменяемую мелодию (</w:t>
      </w:r>
      <w:r>
        <w:rPr>
          <w:rFonts w:cs="Times New Roman"/>
        </w:rPr>
        <w:t>soprano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ostinato</w:t>
      </w:r>
      <w:r>
        <w:rPr>
          <w:rFonts w:cs="Times New Roman"/>
          <w:lang w:val="ru-RU"/>
        </w:rPr>
        <w:t>) в верхнем голосе (иногда с передачей из голоса в голос). Форма пришла в профессиональную музыку из фольклора. Нашла применение в хоральных обработках (17-18 века). Особая её популярность в русской музыке 19-го века (т.н. «</w:t>
      </w:r>
      <w:proofErr w:type="spellStart"/>
      <w:r>
        <w:rPr>
          <w:rFonts w:cs="Times New Roman"/>
          <w:lang w:val="ru-RU"/>
        </w:rPr>
        <w:t>глинкинские</w:t>
      </w:r>
      <w:proofErr w:type="spellEnd"/>
      <w:r>
        <w:rPr>
          <w:rFonts w:cs="Times New Roman"/>
          <w:lang w:val="ru-RU"/>
        </w:rPr>
        <w:t xml:space="preserve"> вариации»). </w:t>
      </w:r>
      <w:proofErr w:type="spellStart"/>
      <w:r>
        <w:rPr>
          <w:rFonts w:cs="Times New Roman"/>
        </w:rPr>
        <w:t>Часто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используется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для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обработки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народных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мелодий</w:t>
      </w:r>
      <w:proofErr w:type="spellEnd"/>
      <w:r>
        <w:rPr>
          <w:rFonts w:cs="Times New Roman"/>
        </w:rPr>
        <w:t>.</w:t>
      </w:r>
    </w:p>
    <w:sectPr w:rsidR="0072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2408"/>
    <w:multiLevelType w:val="hybridMultilevel"/>
    <w:tmpl w:val="8480B890"/>
    <w:lvl w:ilvl="0" w:tplc="3CE8E338">
      <w:start w:val="1"/>
      <w:numFmt w:val="decimal"/>
      <w:lvlText w:val="%1."/>
      <w:lvlJc w:val="left"/>
      <w:pPr>
        <w:ind w:left="1233" w:hanging="360"/>
      </w:pPr>
    </w:lvl>
    <w:lvl w:ilvl="1" w:tplc="04190019">
      <w:start w:val="1"/>
      <w:numFmt w:val="lowerLetter"/>
      <w:lvlText w:val="%2."/>
      <w:lvlJc w:val="left"/>
      <w:pPr>
        <w:ind w:left="1953" w:hanging="360"/>
      </w:pPr>
    </w:lvl>
    <w:lvl w:ilvl="2" w:tplc="0419001B">
      <w:start w:val="1"/>
      <w:numFmt w:val="lowerRoman"/>
      <w:lvlText w:val="%3."/>
      <w:lvlJc w:val="right"/>
      <w:pPr>
        <w:ind w:left="2673" w:hanging="180"/>
      </w:pPr>
    </w:lvl>
    <w:lvl w:ilvl="3" w:tplc="0419000F">
      <w:start w:val="1"/>
      <w:numFmt w:val="decimal"/>
      <w:lvlText w:val="%4."/>
      <w:lvlJc w:val="left"/>
      <w:pPr>
        <w:ind w:left="3393" w:hanging="360"/>
      </w:pPr>
    </w:lvl>
    <w:lvl w:ilvl="4" w:tplc="04190019">
      <w:start w:val="1"/>
      <w:numFmt w:val="lowerLetter"/>
      <w:lvlText w:val="%5."/>
      <w:lvlJc w:val="left"/>
      <w:pPr>
        <w:ind w:left="4113" w:hanging="360"/>
      </w:pPr>
    </w:lvl>
    <w:lvl w:ilvl="5" w:tplc="0419001B">
      <w:start w:val="1"/>
      <w:numFmt w:val="lowerRoman"/>
      <w:lvlText w:val="%6."/>
      <w:lvlJc w:val="right"/>
      <w:pPr>
        <w:ind w:left="4833" w:hanging="180"/>
      </w:pPr>
    </w:lvl>
    <w:lvl w:ilvl="6" w:tplc="0419000F">
      <w:start w:val="1"/>
      <w:numFmt w:val="decimal"/>
      <w:lvlText w:val="%7."/>
      <w:lvlJc w:val="left"/>
      <w:pPr>
        <w:ind w:left="5553" w:hanging="360"/>
      </w:pPr>
    </w:lvl>
    <w:lvl w:ilvl="7" w:tplc="04190019">
      <w:start w:val="1"/>
      <w:numFmt w:val="lowerLetter"/>
      <w:lvlText w:val="%8."/>
      <w:lvlJc w:val="left"/>
      <w:pPr>
        <w:ind w:left="6273" w:hanging="360"/>
      </w:pPr>
    </w:lvl>
    <w:lvl w:ilvl="8" w:tplc="0419001B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28"/>
    <w:rsid w:val="002A5F10"/>
    <w:rsid w:val="003932EC"/>
    <w:rsid w:val="0072349B"/>
    <w:rsid w:val="00B07928"/>
    <w:rsid w:val="00BF0E5E"/>
    <w:rsid w:val="00E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45C"/>
  <w15:chartTrackingRefBased/>
  <w15:docId w15:val="{5B0D17C1-4054-4EA9-9DFD-3E06C8EA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49B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2020-04-12T15:44:00Z</dcterms:created>
  <dcterms:modified xsi:type="dcterms:W3CDTF">2020-04-12T16:07:00Z</dcterms:modified>
</cp:coreProperties>
</file>