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B9" w:rsidRPr="00AE54A7" w:rsidRDefault="00365DB9" w:rsidP="00365D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Стилевые направления музыки ХХ века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 w:rsidR="004847A3">
        <w:rPr>
          <w:rFonts w:ascii="Times New Roman" w:hAnsi="Times New Roman" w:cs="Times New Roman"/>
          <w:sz w:val="28"/>
          <w:szCs w:val="28"/>
        </w:rPr>
        <w:t xml:space="preserve"> </w:t>
      </w:r>
      <w:r w:rsidR="004847A3" w:rsidRPr="004847A3">
        <w:rPr>
          <w:rFonts w:ascii="Times New Roman" w:hAnsi="Times New Roman" w:cs="Times New Roman"/>
          <w:sz w:val="28"/>
          <w:szCs w:val="28"/>
        </w:rPr>
        <w:t>3</w:t>
      </w:r>
      <w:r w:rsidRPr="00AE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курс, теоретики</w:t>
      </w:r>
    </w:p>
    <w:p w:rsidR="00365DB9" w:rsidRPr="00AE54A7" w:rsidRDefault="00365DB9" w:rsidP="00365D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847A3" w:rsidRDefault="00365DB9" w:rsidP="000626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4847A3">
        <w:rPr>
          <w:rFonts w:ascii="Times New Roman" w:hAnsi="Times New Roman" w:cs="Times New Roman"/>
          <w:sz w:val="28"/>
          <w:szCs w:val="28"/>
        </w:rPr>
        <w:t xml:space="preserve">: </w:t>
      </w:r>
      <w:r w:rsidR="00062630">
        <w:rPr>
          <w:rFonts w:ascii="Times New Roman" w:hAnsi="Times New Roman" w:cs="Times New Roman"/>
          <w:sz w:val="28"/>
          <w:szCs w:val="28"/>
        </w:rPr>
        <w:t>Ритм как важнейший выразительный фактор современной музыки,</w:t>
      </w:r>
    </w:p>
    <w:p w:rsidR="00062630" w:rsidRDefault="00062630" w:rsidP="000626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.Холопова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«Вопросы ритма в музыке композиторов первой половины 20 века».</w:t>
      </w:r>
    </w:p>
    <w:p w:rsidR="003654C8" w:rsidRDefault="003654C8" w:rsidP="000626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768" w:rsidRDefault="00062630" w:rsidP="00F44982">
      <w:pPr>
        <w:pStyle w:val="1"/>
      </w:pPr>
      <w:proofErr w:type="spellStart"/>
      <w:r>
        <w:rPr>
          <w:szCs w:val="28"/>
        </w:rPr>
        <w:t>Прослушивание</w:t>
      </w:r>
      <w:proofErr w:type="gramStart"/>
      <w:r>
        <w:rPr>
          <w:szCs w:val="28"/>
        </w:rPr>
        <w:t>:С</w:t>
      </w:r>
      <w:proofErr w:type="gramEnd"/>
      <w:r>
        <w:rPr>
          <w:szCs w:val="28"/>
        </w:rPr>
        <w:t>.Кисилевский</w:t>
      </w:r>
      <w:proofErr w:type="spellEnd"/>
      <w:r w:rsidR="007F45AB">
        <w:rPr>
          <w:szCs w:val="28"/>
        </w:rPr>
        <w:t>-«</w:t>
      </w:r>
      <w:proofErr w:type="spellStart"/>
      <w:r w:rsidR="007F45AB">
        <w:rPr>
          <w:szCs w:val="28"/>
          <w:lang w:val="en-US"/>
        </w:rPr>
        <w:t>Danse</w:t>
      </w:r>
      <w:proofErr w:type="spellEnd"/>
      <w:r w:rsidR="007F45AB" w:rsidRPr="007F45AB">
        <w:rPr>
          <w:szCs w:val="28"/>
        </w:rPr>
        <w:t xml:space="preserve"> </w:t>
      </w:r>
      <w:r w:rsidR="007F45AB">
        <w:rPr>
          <w:szCs w:val="28"/>
          <w:lang w:val="en-US"/>
        </w:rPr>
        <w:t>vive</w:t>
      </w:r>
      <w:r w:rsidR="007F45AB" w:rsidRPr="007F45AB">
        <w:rPr>
          <w:szCs w:val="28"/>
        </w:rPr>
        <w:t xml:space="preserve"> ,В.Лютославский-Буколики,А.Онеггер-</w:t>
      </w:r>
      <w:r w:rsidR="007F45AB">
        <w:rPr>
          <w:szCs w:val="28"/>
        </w:rPr>
        <w:t>Пасифик-231.</w:t>
      </w:r>
      <w:r w:rsidR="00F44982" w:rsidRPr="00F44982">
        <w:rPr>
          <w:smallCaps w:val="0"/>
        </w:rPr>
        <w:t xml:space="preserve"> </w:t>
      </w:r>
    </w:p>
    <w:p w:rsidR="003654C8" w:rsidRPr="006C5449" w:rsidRDefault="003654C8" w:rsidP="003654C8">
      <w:pPr>
        <w:pStyle w:val="a6"/>
        <w:rPr>
          <w:sz w:val="24"/>
        </w:rPr>
      </w:pPr>
      <w:r w:rsidRPr="006C5449">
        <w:rPr>
          <w:sz w:val="24"/>
        </w:rPr>
        <w:t xml:space="preserve">Ритм в музыке 20 века имеет огромное выразительное значение, нередко преобладая над </w:t>
      </w:r>
      <w:proofErr w:type="spellStart"/>
      <w:r w:rsidRPr="006C5449">
        <w:rPr>
          <w:sz w:val="24"/>
        </w:rPr>
        <w:t>интонационностью</w:t>
      </w:r>
      <w:proofErr w:type="spellEnd"/>
      <w:r w:rsidRPr="006C5449">
        <w:rPr>
          <w:sz w:val="24"/>
        </w:rPr>
        <w:t>.</w:t>
      </w:r>
      <w:bookmarkStart w:id="0" w:name="_GoBack"/>
      <w:bookmarkEnd w:id="0"/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49">
        <w:rPr>
          <w:rFonts w:ascii="Times New Roman" w:hAnsi="Times New Roman" w:cs="Times New Roman"/>
          <w:sz w:val="24"/>
          <w:szCs w:val="24"/>
        </w:rPr>
        <w:t xml:space="preserve">Композиторы 20 века вносили в неоклассические темы акцентную нерегулярность, нервную остроту, не свойственную музыке классиков (Хиндемит, Стравинский, </w:t>
      </w:r>
      <w:proofErr w:type="spellStart"/>
      <w:r w:rsidRPr="006C5449">
        <w:rPr>
          <w:rFonts w:ascii="Times New Roman" w:hAnsi="Times New Roman" w:cs="Times New Roman"/>
          <w:sz w:val="24"/>
          <w:szCs w:val="24"/>
        </w:rPr>
        <w:t>Барток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>, Прокофьев).</w:t>
      </w:r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49">
        <w:rPr>
          <w:rFonts w:ascii="Times New Roman" w:hAnsi="Times New Roman" w:cs="Times New Roman"/>
          <w:sz w:val="24"/>
          <w:szCs w:val="24"/>
        </w:rPr>
        <w:t>В музыке Стравинского и Прокофьева ритм очень активен, он обладает самостоятельной выразительностью.</w:t>
      </w:r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49">
        <w:rPr>
          <w:rFonts w:ascii="Times New Roman" w:hAnsi="Times New Roman" w:cs="Times New Roman"/>
          <w:sz w:val="24"/>
          <w:szCs w:val="24"/>
        </w:rPr>
        <w:t>Но в ритмике Прокофьева преобладает утверждение регулярности, в ритмике Стравинског</w:t>
      </w:r>
      <w:proofErr w:type="gramStart"/>
      <w:r w:rsidRPr="006C544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5449">
        <w:rPr>
          <w:rFonts w:ascii="Times New Roman" w:hAnsi="Times New Roman" w:cs="Times New Roman"/>
          <w:sz w:val="24"/>
          <w:szCs w:val="24"/>
        </w:rPr>
        <w:t xml:space="preserve"> конфликт, нарушение регулярности.</w:t>
      </w:r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4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C5449">
        <w:rPr>
          <w:rFonts w:ascii="Times New Roman" w:hAnsi="Times New Roman" w:cs="Times New Roman"/>
          <w:sz w:val="24"/>
          <w:szCs w:val="24"/>
        </w:rPr>
        <w:t>Бартока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 xml:space="preserve"> ритм также активен и самостоятелен по выразительности. Но по характеру он занимает промежуточное положение между стилями Прокофьева и Стравинского, в ней есть и регулярность, и затейливо-сложное нарушение регулярности.</w:t>
      </w:r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49">
        <w:rPr>
          <w:rFonts w:ascii="Times New Roman" w:hAnsi="Times New Roman" w:cs="Times New Roman"/>
          <w:sz w:val="24"/>
          <w:szCs w:val="24"/>
        </w:rPr>
        <w:t>В стилях композиторов-экспрессионистов (Шенберг, Берг) ритмика в целом не выделяется как самостоятельное средство выразительности (</w:t>
      </w:r>
      <w:proofErr w:type="spellStart"/>
      <w:r w:rsidRPr="006C5449">
        <w:rPr>
          <w:rFonts w:ascii="Times New Roman" w:hAnsi="Times New Roman" w:cs="Times New Roman"/>
          <w:sz w:val="24"/>
          <w:szCs w:val="24"/>
          <w:u w:val="single"/>
        </w:rPr>
        <w:t>безакцентная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>).</w:t>
      </w:r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49">
        <w:rPr>
          <w:rFonts w:ascii="Times New Roman" w:hAnsi="Times New Roman" w:cs="Times New Roman"/>
          <w:sz w:val="24"/>
          <w:szCs w:val="24"/>
        </w:rPr>
        <w:t xml:space="preserve">Современные ритмы разделяют на </w:t>
      </w:r>
      <w:r w:rsidRPr="006C5449">
        <w:rPr>
          <w:rFonts w:ascii="Times New Roman" w:hAnsi="Times New Roman" w:cs="Times New Roman"/>
          <w:sz w:val="24"/>
          <w:szCs w:val="24"/>
          <w:u w:val="single"/>
        </w:rPr>
        <w:t xml:space="preserve">динамические </w:t>
      </w:r>
      <w:r w:rsidRPr="006C54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C5449">
        <w:rPr>
          <w:rFonts w:ascii="Times New Roman" w:hAnsi="Times New Roman" w:cs="Times New Roman"/>
          <w:sz w:val="24"/>
          <w:szCs w:val="24"/>
        </w:rPr>
        <w:t>композиторы-неоклассики</w:t>
      </w:r>
      <w:proofErr w:type="gramEnd"/>
      <w:r w:rsidRPr="006C5449">
        <w:rPr>
          <w:rFonts w:ascii="Times New Roman" w:hAnsi="Times New Roman" w:cs="Times New Roman"/>
          <w:sz w:val="24"/>
          <w:szCs w:val="24"/>
        </w:rPr>
        <w:t xml:space="preserve">, рок, джаз)  и </w:t>
      </w:r>
      <w:r w:rsidRPr="006C5449">
        <w:rPr>
          <w:rFonts w:ascii="Times New Roman" w:hAnsi="Times New Roman" w:cs="Times New Roman"/>
          <w:sz w:val="24"/>
          <w:szCs w:val="24"/>
          <w:u w:val="single"/>
        </w:rPr>
        <w:t xml:space="preserve"> статические</w:t>
      </w:r>
      <w:r w:rsidRPr="006C5449">
        <w:rPr>
          <w:rFonts w:ascii="Times New Roman" w:hAnsi="Times New Roman" w:cs="Times New Roman"/>
          <w:sz w:val="24"/>
          <w:szCs w:val="24"/>
        </w:rPr>
        <w:t xml:space="preserve"> (авангард 60-х годов), без обозначения темпа и тактов, иногда размера и длительностей – К. </w:t>
      </w:r>
      <w:proofErr w:type="spellStart"/>
      <w:r w:rsidRPr="006C5449">
        <w:rPr>
          <w:rFonts w:ascii="Times New Roman" w:hAnsi="Times New Roman" w:cs="Times New Roman"/>
          <w:sz w:val="24"/>
          <w:szCs w:val="24"/>
        </w:rPr>
        <w:t>Пендерецкий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6C5449">
        <w:rPr>
          <w:rFonts w:ascii="Times New Roman" w:hAnsi="Times New Roman" w:cs="Times New Roman"/>
          <w:sz w:val="24"/>
          <w:szCs w:val="24"/>
        </w:rPr>
        <w:t>Фельдмен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 xml:space="preserve"> («Последние пьесы для ф-но»), О. </w:t>
      </w:r>
      <w:proofErr w:type="spellStart"/>
      <w:r w:rsidRPr="006C5449">
        <w:rPr>
          <w:rFonts w:ascii="Times New Roman" w:hAnsi="Times New Roman" w:cs="Times New Roman"/>
          <w:sz w:val="24"/>
          <w:szCs w:val="24"/>
        </w:rPr>
        <w:t>Мессиан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>, Две пьесы для фортепиано, №1 (т. 6-17).</w:t>
      </w:r>
    </w:p>
    <w:p w:rsidR="003654C8" w:rsidRPr="006C5449" w:rsidRDefault="003654C8" w:rsidP="003654C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5449">
        <w:rPr>
          <w:rFonts w:ascii="Times New Roman" w:hAnsi="Times New Roman" w:cs="Times New Roman"/>
          <w:sz w:val="24"/>
          <w:szCs w:val="24"/>
        </w:rPr>
        <w:t xml:space="preserve">Новая ритмическая теория </w:t>
      </w:r>
      <w:proofErr w:type="spellStart"/>
      <w:r w:rsidRPr="006C5449">
        <w:rPr>
          <w:rFonts w:ascii="Times New Roman" w:hAnsi="Times New Roman" w:cs="Times New Roman"/>
          <w:sz w:val="24"/>
          <w:szCs w:val="24"/>
        </w:rPr>
        <w:t>Мессиана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>, источником которой являются индийские формулы 13 века и григорианский хорал. Это ритм с добавочной длительностью – с прибавленной нотой, паузой или точкой</w:t>
      </w:r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5449">
        <w:rPr>
          <w:rFonts w:ascii="Times New Roman" w:hAnsi="Times New Roman" w:cs="Times New Roman"/>
          <w:sz w:val="24"/>
          <w:szCs w:val="24"/>
        </w:rPr>
        <w:object w:dxaOrig="5039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7pt;height:64.5pt" o:ole="">
            <v:imagedata r:id="rId7" o:title=""/>
          </v:shape>
          <o:OLEObject Type="Embed" ProgID="PBrush" ShapeID="_x0000_i1025" DrawAspect="Content" ObjectID="_1707133784" r:id="rId8"/>
        </w:object>
      </w:r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49">
        <w:rPr>
          <w:rFonts w:ascii="Times New Roman" w:hAnsi="Times New Roman" w:cs="Times New Roman"/>
          <w:sz w:val="24"/>
          <w:szCs w:val="24"/>
          <w:u w:val="single"/>
        </w:rPr>
        <w:t>Ритмический рисунок</w:t>
      </w:r>
      <w:r w:rsidRPr="006C5449">
        <w:rPr>
          <w:rFonts w:ascii="Times New Roman" w:hAnsi="Times New Roman" w:cs="Times New Roman"/>
          <w:sz w:val="24"/>
          <w:szCs w:val="24"/>
        </w:rPr>
        <w:t xml:space="preserve"> может быть:</w:t>
      </w:r>
    </w:p>
    <w:p w:rsidR="003654C8" w:rsidRPr="006C5449" w:rsidRDefault="003654C8" w:rsidP="003654C8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449">
        <w:rPr>
          <w:rFonts w:ascii="Times New Roman" w:hAnsi="Times New Roman" w:cs="Times New Roman"/>
          <w:sz w:val="24"/>
          <w:szCs w:val="24"/>
        </w:rPr>
        <w:lastRenderedPageBreak/>
        <w:t>регулярно-акцентным</w:t>
      </w:r>
      <w:proofErr w:type="gramEnd"/>
      <w:r w:rsidRPr="006C5449">
        <w:rPr>
          <w:rFonts w:ascii="Times New Roman" w:hAnsi="Times New Roman" w:cs="Times New Roman"/>
          <w:sz w:val="24"/>
          <w:szCs w:val="24"/>
        </w:rPr>
        <w:t xml:space="preserve"> – ритмическое остинато, энергия (Прокофьев, </w:t>
      </w:r>
      <w:proofErr w:type="spellStart"/>
      <w:r w:rsidRPr="006C5449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449">
        <w:rPr>
          <w:rFonts w:ascii="Times New Roman" w:hAnsi="Times New Roman" w:cs="Times New Roman"/>
          <w:sz w:val="24"/>
          <w:szCs w:val="24"/>
        </w:rPr>
        <w:t>Онеггер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>, Хиндемит), рок-музыка</w:t>
      </w:r>
    </w:p>
    <w:p w:rsidR="003654C8" w:rsidRPr="006C5449" w:rsidRDefault="003654C8" w:rsidP="003654C8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449">
        <w:rPr>
          <w:rFonts w:ascii="Times New Roman" w:hAnsi="Times New Roman" w:cs="Times New Roman"/>
          <w:sz w:val="24"/>
          <w:szCs w:val="24"/>
        </w:rPr>
        <w:t xml:space="preserve">нерегулярно-акцентным – переменные, «сломанные» размеры, синкопы, полиметрия; острота, возбужденность – </w:t>
      </w:r>
      <w:proofErr w:type="spellStart"/>
      <w:r w:rsidRPr="006C5449">
        <w:rPr>
          <w:rFonts w:ascii="Times New Roman" w:hAnsi="Times New Roman" w:cs="Times New Roman"/>
          <w:sz w:val="24"/>
          <w:szCs w:val="24"/>
        </w:rPr>
        <w:t>Барток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 xml:space="preserve">, Стравинский, Ч. </w:t>
      </w:r>
      <w:proofErr w:type="spellStart"/>
      <w:r w:rsidRPr="006C5449">
        <w:rPr>
          <w:rFonts w:ascii="Times New Roman" w:hAnsi="Times New Roman" w:cs="Times New Roman"/>
          <w:sz w:val="24"/>
          <w:szCs w:val="24"/>
        </w:rPr>
        <w:t>Айвз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>, джаз.</w:t>
      </w:r>
      <w:proofErr w:type="gramEnd"/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49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6C5449">
        <w:rPr>
          <w:rFonts w:ascii="Times New Roman" w:hAnsi="Times New Roman" w:cs="Times New Roman"/>
          <w:sz w:val="24"/>
          <w:szCs w:val="24"/>
        </w:rPr>
        <w:t>Риети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6C5449">
        <w:rPr>
          <w:rFonts w:ascii="Times New Roman" w:hAnsi="Times New Roman" w:cs="Times New Roman"/>
          <w:sz w:val="24"/>
          <w:szCs w:val="24"/>
        </w:rPr>
        <w:t>ит</w:t>
      </w:r>
      <w:proofErr w:type="spellEnd"/>
      <w:proofErr w:type="gramEnd"/>
      <w:r w:rsidRPr="006C5449">
        <w:rPr>
          <w:rFonts w:ascii="Times New Roman" w:hAnsi="Times New Roman" w:cs="Times New Roman"/>
          <w:sz w:val="24"/>
          <w:szCs w:val="24"/>
        </w:rPr>
        <w:t>). Этюд для ф-но (Сборник «Пьесы современных зарубежных композиторов для фортепиано, М., 1968») – полиметрия, 6/4 и 4/4.</w:t>
      </w:r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49">
        <w:rPr>
          <w:rFonts w:ascii="Times New Roman" w:hAnsi="Times New Roman" w:cs="Times New Roman"/>
          <w:sz w:val="24"/>
          <w:szCs w:val="24"/>
          <w:u w:val="single"/>
        </w:rPr>
        <w:t xml:space="preserve">Прослушивание – </w:t>
      </w:r>
      <w:r w:rsidRPr="006C5449">
        <w:rPr>
          <w:rFonts w:ascii="Times New Roman" w:hAnsi="Times New Roman" w:cs="Times New Roman"/>
          <w:sz w:val="24"/>
          <w:szCs w:val="24"/>
        </w:rPr>
        <w:t xml:space="preserve">Ч. </w:t>
      </w:r>
      <w:proofErr w:type="spellStart"/>
      <w:r w:rsidRPr="006C5449">
        <w:rPr>
          <w:rFonts w:ascii="Times New Roman" w:hAnsi="Times New Roman" w:cs="Times New Roman"/>
          <w:sz w:val="24"/>
          <w:szCs w:val="24"/>
        </w:rPr>
        <w:t>Айвз</w:t>
      </w:r>
      <w:proofErr w:type="spellEnd"/>
      <w:proofErr w:type="gramStart"/>
      <w:r w:rsidRPr="006C54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5449">
        <w:rPr>
          <w:rFonts w:ascii="Times New Roman" w:hAnsi="Times New Roman" w:cs="Times New Roman"/>
          <w:sz w:val="24"/>
          <w:szCs w:val="24"/>
        </w:rPr>
        <w:t xml:space="preserve"> «Звуковые пути №3» (1915) ансамбль солистов оркестра Ленинградской филармонии, дирижер Игорь Блажков.</w:t>
      </w:r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49">
        <w:rPr>
          <w:rFonts w:ascii="Times New Roman" w:hAnsi="Times New Roman" w:cs="Times New Roman"/>
          <w:sz w:val="24"/>
          <w:szCs w:val="24"/>
          <w:u w:val="single"/>
        </w:rPr>
        <w:t xml:space="preserve">Чарльз </w:t>
      </w:r>
      <w:proofErr w:type="spellStart"/>
      <w:r w:rsidRPr="006C5449">
        <w:rPr>
          <w:rFonts w:ascii="Times New Roman" w:hAnsi="Times New Roman" w:cs="Times New Roman"/>
          <w:sz w:val="24"/>
          <w:szCs w:val="24"/>
          <w:u w:val="single"/>
        </w:rPr>
        <w:t>Айвз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 xml:space="preserve"> (1874-1954)- американский композитор, новатор, не имевший предшественников в музыкальной культуре. </w:t>
      </w:r>
      <w:proofErr w:type="spellStart"/>
      <w:r w:rsidRPr="006C5449">
        <w:rPr>
          <w:rFonts w:ascii="Times New Roman" w:hAnsi="Times New Roman" w:cs="Times New Roman"/>
          <w:sz w:val="24"/>
          <w:szCs w:val="24"/>
        </w:rPr>
        <w:t>Айвз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 xml:space="preserve"> задолго до европейских композиторов подошел ко всем проблемам современного музыкального мышления.</w:t>
      </w:r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49">
        <w:rPr>
          <w:rFonts w:ascii="Times New Roman" w:hAnsi="Times New Roman" w:cs="Times New Roman"/>
          <w:sz w:val="24"/>
          <w:szCs w:val="24"/>
        </w:rPr>
        <w:t xml:space="preserve">О пьесе для камерного оркестра «Звуковые пути №3» (1915) с восхищением отзывался Стравинский. </w:t>
      </w:r>
      <w:proofErr w:type="gramStart"/>
      <w:r w:rsidRPr="006C5449">
        <w:rPr>
          <w:rFonts w:ascii="Times New Roman" w:hAnsi="Times New Roman" w:cs="Times New Roman"/>
          <w:sz w:val="24"/>
          <w:szCs w:val="24"/>
        </w:rPr>
        <w:t xml:space="preserve">Название подчеркивает конструктивную идею пьесы: каждый инструмент (флейта, кларнет, труба, тромбоны, колокола, фортепиано, струнные) ведет самостоятельную линию ритма и тембра (например, в начале колокола играют триолями, а тромбон – </w:t>
      </w:r>
      <w:proofErr w:type="spellStart"/>
      <w:r w:rsidRPr="006C5449">
        <w:rPr>
          <w:rFonts w:ascii="Times New Roman" w:hAnsi="Times New Roman" w:cs="Times New Roman"/>
          <w:sz w:val="24"/>
          <w:szCs w:val="24"/>
        </w:rPr>
        <w:t>квинтолями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C5449">
        <w:rPr>
          <w:rFonts w:ascii="Times New Roman" w:hAnsi="Times New Roman" w:cs="Times New Roman"/>
          <w:sz w:val="24"/>
          <w:szCs w:val="24"/>
        </w:rPr>
        <w:t xml:space="preserve"> Сложность </w:t>
      </w:r>
      <w:proofErr w:type="spellStart"/>
      <w:r w:rsidRPr="006C5449">
        <w:rPr>
          <w:rFonts w:ascii="Times New Roman" w:hAnsi="Times New Roman" w:cs="Times New Roman"/>
          <w:sz w:val="24"/>
          <w:szCs w:val="24"/>
        </w:rPr>
        <w:t>полиритмических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 xml:space="preserve"> построений, атональность, </w:t>
      </w:r>
      <w:proofErr w:type="spellStart"/>
      <w:r w:rsidRPr="006C5449">
        <w:rPr>
          <w:rFonts w:ascii="Times New Roman" w:hAnsi="Times New Roman" w:cs="Times New Roman"/>
          <w:sz w:val="24"/>
          <w:szCs w:val="24"/>
        </w:rPr>
        <w:t>политональность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>.</w:t>
      </w:r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49">
        <w:rPr>
          <w:rFonts w:ascii="Times New Roman" w:hAnsi="Times New Roman" w:cs="Times New Roman"/>
          <w:sz w:val="24"/>
          <w:szCs w:val="24"/>
          <w:u w:val="single"/>
        </w:rPr>
        <w:t xml:space="preserve">Прослушивание:  </w:t>
      </w:r>
      <w:r w:rsidRPr="006C5449">
        <w:rPr>
          <w:rFonts w:ascii="Times New Roman" w:hAnsi="Times New Roman" w:cs="Times New Roman"/>
          <w:sz w:val="24"/>
          <w:szCs w:val="24"/>
        </w:rPr>
        <w:t>Стефан Киселевский (польск.) – «</w:t>
      </w:r>
      <w:proofErr w:type="spellStart"/>
      <w:r w:rsidRPr="006C5449">
        <w:rPr>
          <w:rFonts w:ascii="Times New Roman" w:hAnsi="Times New Roman" w:cs="Times New Roman"/>
          <w:sz w:val="24"/>
          <w:szCs w:val="24"/>
          <w:lang w:val="en-US"/>
        </w:rPr>
        <w:t>Danse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 xml:space="preserve"> </w:t>
      </w:r>
      <w:r w:rsidRPr="006C5449">
        <w:rPr>
          <w:rFonts w:ascii="Times New Roman" w:hAnsi="Times New Roman" w:cs="Times New Roman"/>
          <w:sz w:val="24"/>
          <w:szCs w:val="24"/>
          <w:lang w:val="en-US"/>
        </w:rPr>
        <w:t>vivo</w:t>
      </w:r>
      <w:r w:rsidRPr="006C5449">
        <w:rPr>
          <w:rFonts w:ascii="Times New Roman" w:hAnsi="Times New Roman" w:cs="Times New Roman"/>
          <w:sz w:val="24"/>
          <w:szCs w:val="24"/>
        </w:rPr>
        <w:t xml:space="preserve">» для фортепиано (1939) – традиции Прокофьева, Стравинского (ритмическое остинато и нерегулярность акцентов), элементы фольклора (простые шуточно-плясовые </w:t>
      </w:r>
      <w:proofErr w:type="spellStart"/>
      <w:r w:rsidRPr="006C5449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 xml:space="preserve">), диссонирующие гармонические секунды, сопоставление регистров. Бравурный эпизод в духе рапсодий Листа. Исп. А. </w:t>
      </w:r>
      <w:proofErr w:type="spellStart"/>
      <w:r w:rsidRPr="006C5449">
        <w:rPr>
          <w:rFonts w:ascii="Times New Roman" w:hAnsi="Times New Roman" w:cs="Times New Roman"/>
          <w:sz w:val="24"/>
          <w:szCs w:val="24"/>
        </w:rPr>
        <w:t>Дуткевич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>.</w:t>
      </w:r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544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6C5449">
        <w:rPr>
          <w:rFonts w:ascii="Times New Roman" w:hAnsi="Times New Roman" w:cs="Times New Roman"/>
          <w:sz w:val="24"/>
          <w:szCs w:val="24"/>
        </w:rPr>
        <w:t>Лютославский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 xml:space="preserve"> (польск.) – «Буколики» для ф-но (1952) – утонченность, прихотливость ритмики (переменные размеры, </w:t>
      </w:r>
      <w:proofErr w:type="spellStart"/>
      <w:r w:rsidRPr="006C5449">
        <w:rPr>
          <w:rFonts w:ascii="Times New Roman" w:hAnsi="Times New Roman" w:cs="Times New Roman"/>
          <w:sz w:val="24"/>
          <w:szCs w:val="24"/>
        </w:rPr>
        <w:t>гемиолы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 xml:space="preserve">, синкопы) в сочетании с элементами фольклора. 5 пьес: </w:t>
      </w:r>
    </w:p>
    <w:p w:rsidR="003654C8" w:rsidRPr="006C5449" w:rsidRDefault="003654C8" w:rsidP="003654C8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5449">
        <w:rPr>
          <w:rFonts w:ascii="Times New Roman" w:hAnsi="Times New Roman" w:cs="Times New Roman"/>
          <w:sz w:val="24"/>
          <w:szCs w:val="24"/>
          <w:lang w:val="it-IT"/>
        </w:rPr>
        <w:t>Allegro.2. Allegretto. 3. Allegro. 4. Andantino. 5. Allegro.</w:t>
      </w:r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49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6C5449">
        <w:rPr>
          <w:rFonts w:ascii="Times New Roman" w:hAnsi="Times New Roman" w:cs="Times New Roman"/>
          <w:sz w:val="24"/>
          <w:szCs w:val="24"/>
        </w:rPr>
        <w:t>Барток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 xml:space="preserve"> – переменные, смешанные размеры (венгерский, румынский, болгарский фольклор).</w:t>
      </w:r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49">
        <w:rPr>
          <w:rFonts w:ascii="Times New Roman" w:hAnsi="Times New Roman" w:cs="Times New Roman"/>
          <w:sz w:val="24"/>
          <w:szCs w:val="24"/>
        </w:rPr>
        <w:t>Фортепианный цикл «Микрокосмос» - «Танцы в болгарских ритмах» № 149 (7/8), №153 (8/8). Тетрадь 4, № 115(5/8).</w:t>
      </w:r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49">
        <w:rPr>
          <w:rFonts w:ascii="Times New Roman" w:hAnsi="Times New Roman" w:cs="Times New Roman"/>
          <w:sz w:val="24"/>
          <w:szCs w:val="24"/>
        </w:rPr>
        <w:t xml:space="preserve">Пьеса в переменном метре (2/4,3/4, 3/8, 5/8) </w:t>
      </w:r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49">
        <w:rPr>
          <w:rFonts w:ascii="Times New Roman" w:hAnsi="Times New Roman" w:cs="Times New Roman"/>
          <w:sz w:val="24"/>
          <w:szCs w:val="24"/>
          <w:u w:val="single"/>
        </w:rPr>
        <w:t xml:space="preserve">Артур </w:t>
      </w:r>
      <w:proofErr w:type="spellStart"/>
      <w:r w:rsidRPr="006C5449">
        <w:rPr>
          <w:rFonts w:ascii="Times New Roman" w:hAnsi="Times New Roman" w:cs="Times New Roman"/>
          <w:sz w:val="24"/>
          <w:szCs w:val="24"/>
          <w:u w:val="single"/>
        </w:rPr>
        <w:t>Онеггер</w:t>
      </w:r>
      <w:proofErr w:type="spellEnd"/>
      <w:r w:rsidRPr="006C544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proofErr w:type="gramStart"/>
      <w:r w:rsidRPr="006C5449">
        <w:rPr>
          <w:rFonts w:ascii="Times New Roman" w:hAnsi="Times New Roman" w:cs="Times New Roman"/>
          <w:sz w:val="24"/>
          <w:szCs w:val="24"/>
          <w:u w:val="single"/>
        </w:rPr>
        <w:t>фр</w:t>
      </w:r>
      <w:proofErr w:type="spellEnd"/>
      <w:proofErr w:type="gramEnd"/>
      <w:r w:rsidRPr="006C5449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6C5449">
        <w:rPr>
          <w:rFonts w:ascii="Times New Roman" w:hAnsi="Times New Roman" w:cs="Times New Roman"/>
          <w:sz w:val="24"/>
          <w:szCs w:val="24"/>
        </w:rPr>
        <w:t>1892-1955- представитель группы «Шести».</w:t>
      </w:r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49">
        <w:rPr>
          <w:rFonts w:ascii="Times New Roman" w:hAnsi="Times New Roman" w:cs="Times New Roman"/>
          <w:sz w:val="24"/>
          <w:szCs w:val="24"/>
        </w:rPr>
        <w:t>Прослушивание: симфоническая поэма «</w:t>
      </w:r>
      <w:proofErr w:type="spellStart"/>
      <w:r w:rsidRPr="006C5449">
        <w:rPr>
          <w:rFonts w:ascii="Times New Roman" w:hAnsi="Times New Roman" w:cs="Times New Roman"/>
          <w:sz w:val="24"/>
          <w:szCs w:val="24"/>
        </w:rPr>
        <w:t>Пасифик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>» 231 (1923) (7 мин.)</w:t>
      </w:r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49">
        <w:rPr>
          <w:rFonts w:ascii="Times New Roman" w:hAnsi="Times New Roman" w:cs="Times New Roman"/>
          <w:sz w:val="24"/>
          <w:szCs w:val="24"/>
        </w:rPr>
        <w:t>Идея – передать музыкой ощущение нарастающей скорости движения, гипнотической силы ритма.</w:t>
      </w:r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449">
        <w:rPr>
          <w:rFonts w:ascii="Times New Roman" w:hAnsi="Times New Roman" w:cs="Times New Roman"/>
          <w:sz w:val="24"/>
          <w:szCs w:val="24"/>
        </w:rPr>
        <w:lastRenderedPageBreak/>
        <w:t>Онеггер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 xml:space="preserve"> с детства собирал коллекцию фотографий паровозов всех типов.</w:t>
      </w:r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49">
        <w:rPr>
          <w:rFonts w:ascii="Times New Roman" w:hAnsi="Times New Roman" w:cs="Times New Roman"/>
          <w:sz w:val="24"/>
          <w:szCs w:val="24"/>
        </w:rPr>
        <w:t xml:space="preserve">В пьесе огромную роль играют </w:t>
      </w:r>
      <w:proofErr w:type="spellStart"/>
      <w:r w:rsidRPr="006C5449">
        <w:rPr>
          <w:rFonts w:ascii="Times New Roman" w:hAnsi="Times New Roman" w:cs="Times New Roman"/>
          <w:sz w:val="24"/>
          <w:szCs w:val="24"/>
        </w:rPr>
        <w:t>звукоизобразительные</w:t>
      </w:r>
      <w:proofErr w:type="spellEnd"/>
      <w:r w:rsidRPr="006C5449">
        <w:rPr>
          <w:rFonts w:ascii="Times New Roman" w:hAnsi="Times New Roman" w:cs="Times New Roman"/>
          <w:sz w:val="24"/>
          <w:szCs w:val="24"/>
        </w:rPr>
        <w:t xml:space="preserve"> приемы, воплощающие стук колес, движение могучих поршней, свист воздуха, разрываемого мчащейся машиной.</w:t>
      </w:r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449">
        <w:rPr>
          <w:rFonts w:ascii="Times New Roman" w:hAnsi="Times New Roman" w:cs="Times New Roman"/>
          <w:sz w:val="24"/>
          <w:szCs w:val="24"/>
          <w:u w:val="single"/>
        </w:rPr>
        <w:t>Онеггер</w:t>
      </w:r>
      <w:proofErr w:type="spellEnd"/>
      <w:r w:rsidRPr="006C544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C5449">
        <w:rPr>
          <w:rFonts w:ascii="Times New Roman" w:hAnsi="Times New Roman" w:cs="Times New Roman"/>
          <w:sz w:val="24"/>
          <w:szCs w:val="24"/>
        </w:rPr>
        <w:t xml:space="preserve"> «Спокойное дыхание паровоза, находящегося в неподвижности, усилия трогающегося состава, затем постепенное нарастание скорости, и, наконец, лирическое или патетическое ощущение, вызываемое мчащимся сквозь ночь со скоростью </w:t>
      </w:r>
      <w:smartTag w:uri="urn:schemas-microsoft-com:office:smarttags" w:element="metricconverter">
        <w:smartTagPr>
          <w:attr w:name="ProductID" w:val="120 км"/>
        </w:smartTagPr>
        <w:r w:rsidRPr="006C5449">
          <w:rPr>
            <w:rFonts w:ascii="Times New Roman" w:hAnsi="Times New Roman" w:cs="Times New Roman"/>
            <w:sz w:val="24"/>
            <w:szCs w:val="24"/>
          </w:rPr>
          <w:t>120 км</w:t>
        </w:r>
      </w:smartTag>
      <w:r w:rsidRPr="006C5449">
        <w:rPr>
          <w:rFonts w:ascii="Times New Roman" w:hAnsi="Times New Roman" w:cs="Times New Roman"/>
          <w:sz w:val="24"/>
          <w:szCs w:val="24"/>
        </w:rPr>
        <w:t xml:space="preserve"> в час поездом весом в 300 тонн».</w:t>
      </w:r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49">
        <w:rPr>
          <w:rFonts w:ascii="Times New Roman" w:hAnsi="Times New Roman" w:cs="Times New Roman"/>
          <w:sz w:val="24"/>
          <w:szCs w:val="24"/>
        </w:rPr>
        <w:t>Ритмическая структура произведения подчинена четкому замыслу: ощущение постепенного ускорения движения паровоза достигается изменением длительностей опорных звуков от целых нот до шестнадцатых.</w:t>
      </w:r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5449">
        <w:rPr>
          <w:rFonts w:ascii="Times New Roman" w:hAnsi="Times New Roman" w:cs="Times New Roman"/>
          <w:sz w:val="24"/>
          <w:szCs w:val="24"/>
        </w:rPr>
        <w:object w:dxaOrig="8438" w:dyaOrig="3124">
          <v:shape id="_x0000_i1026" type="#_x0000_t75" style="width:422.6pt;height:155.9pt" o:ole="">
            <v:imagedata r:id="rId9" o:title=""/>
          </v:shape>
          <o:OLEObject Type="Embed" ProgID="Photoshop.Image.6" ShapeID="_x0000_i1026" DrawAspect="Content" ObjectID="_1707133785" r:id="rId10">
            <o:FieldCodes>\s</o:FieldCodes>
          </o:OLEObject>
        </w:object>
      </w:r>
    </w:p>
    <w:p w:rsidR="003654C8" w:rsidRPr="006C5449" w:rsidRDefault="003654C8" w:rsidP="003654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4C8" w:rsidRPr="006C5449" w:rsidRDefault="003654C8" w:rsidP="003654C8">
      <w:pPr>
        <w:pStyle w:val="a4"/>
        <w:spacing w:line="360" w:lineRule="auto"/>
        <w:ind w:firstLine="709"/>
      </w:pPr>
      <w:r w:rsidRPr="006C5449">
        <w:t>После того, как движение поезда достигло предельной скорости, композитор вводит новый тематический материал – острые акценты валторн, широкая песенная мелодия деревянных, звонкие выкрики труб.</w:t>
      </w:r>
    </w:p>
    <w:p w:rsidR="003654C8" w:rsidRPr="006C5449" w:rsidRDefault="003654C8" w:rsidP="003654C8">
      <w:pPr>
        <w:pStyle w:val="21"/>
        <w:spacing w:line="360" w:lineRule="auto"/>
        <w:ind w:firstLine="709"/>
        <w:jc w:val="both"/>
      </w:pPr>
      <w:r w:rsidRPr="006C5449">
        <w:t>Перед самым концом композитор рисует момент, когда поезд проносится по мосту. Внезапное огромное динамическое нагнетание прерывается «Экстренным торможением» Начало пьесы повторяется в обратном ритме – шестнадцатые переходят в триоли, затем в восьмые, четверти, половинные и целые. Поезд замирает в неподвижности.</w:t>
      </w:r>
    </w:p>
    <w:p w:rsidR="003654C8" w:rsidRPr="006C5449" w:rsidRDefault="003654C8" w:rsidP="003654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7A3" w:rsidRDefault="004847A3" w:rsidP="00365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47A3" w:rsidSect="004847A3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04959"/>
    <w:multiLevelType w:val="hybridMultilevel"/>
    <w:tmpl w:val="CA6ADE0A"/>
    <w:lvl w:ilvl="0" w:tplc="94E225B4">
      <w:start w:val="1"/>
      <w:numFmt w:val="decimal"/>
      <w:lvlText w:val="%1)"/>
      <w:lvlJc w:val="left"/>
      <w:pPr>
        <w:tabs>
          <w:tab w:val="num" w:pos="1798"/>
        </w:tabs>
        <w:ind w:left="17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D1240"/>
    <w:multiLevelType w:val="hybridMultilevel"/>
    <w:tmpl w:val="A14A1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62630"/>
    <w:rsid w:val="00082C7D"/>
    <w:rsid w:val="000D2C63"/>
    <w:rsid w:val="000D53D1"/>
    <w:rsid w:val="00103BC7"/>
    <w:rsid w:val="001770A2"/>
    <w:rsid w:val="001A2AFF"/>
    <w:rsid w:val="001B1181"/>
    <w:rsid w:val="0030362F"/>
    <w:rsid w:val="00327E27"/>
    <w:rsid w:val="00360360"/>
    <w:rsid w:val="003654C8"/>
    <w:rsid w:val="00365DB9"/>
    <w:rsid w:val="003F3037"/>
    <w:rsid w:val="00461292"/>
    <w:rsid w:val="00463815"/>
    <w:rsid w:val="004806F3"/>
    <w:rsid w:val="004847A3"/>
    <w:rsid w:val="00485903"/>
    <w:rsid w:val="004974CF"/>
    <w:rsid w:val="004978EA"/>
    <w:rsid w:val="00545C41"/>
    <w:rsid w:val="005E6D7B"/>
    <w:rsid w:val="005F5105"/>
    <w:rsid w:val="00601662"/>
    <w:rsid w:val="00652BA7"/>
    <w:rsid w:val="0067308A"/>
    <w:rsid w:val="00674948"/>
    <w:rsid w:val="007A6C2C"/>
    <w:rsid w:val="007C217A"/>
    <w:rsid w:val="007D4EB6"/>
    <w:rsid w:val="007D7977"/>
    <w:rsid w:val="007F45AB"/>
    <w:rsid w:val="00825095"/>
    <w:rsid w:val="008A0273"/>
    <w:rsid w:val="00906B15"/>
    <w:rsid w:val="00933FF5"/>
    <w:rsid w:val="009A5768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83F17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D6C58"/>
    <w:rsid w:val="00EF3B3E"/>
    <w:rsid w:val="00F040F5"/>
    <w:rsid w:val="00F36BB5"/>
    <w:rsid w:val="00F44982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4982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smallCap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449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  <w:style w:type="paragraph" w:styleId="a4">
    <w:name w:val="Body Text"/>
    <w:basedOn w:val="a"/>
    <w:link w:val="a5"/>
    <w:semiHidden/>
    <w:rsid w:val="004847A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847A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4847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847A3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4847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847A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49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44982"/>
  </w:style>
  <w:style w:type="character" w:customStyle="1" w:styleId="10">
    <w:name w:val="Заголовок 1 Знак"/>
    <w:basedOn w:val="a0"/>
    <w:link w:val="1"/>
    <w:rsid w:val="00F44982"/>
    <w:rPr>
      <w:rFonts w:ascii="Times New Roman" w:eastAsia="Times New Roman" w:hAnsi="Times New Roman" w:cs="Times New Roman"/>
      <w:small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498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4982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smallCap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449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  <w:style w:type="paragraph" w:styleId="a4">
    <w:name w:val="Body Text"/>
    <w:basedOn w:val="a"/>
    <w:link w:val="a5"/>
    <w:semiHidden/>
    <w:rsid w:val="004847A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847A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4847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847A3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4847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847A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49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44982"/>
  </w:style>
  <w:style w:type="character" w:customStyle="1" w:styleId="10">
    <w:name w:val="Заголовок 1 Знак"/>
    <w:basedOn w:val="a0"/>
    <w:link w:val="1"/>
    <w:rsid w:val="00F44982"/>
    <w:rPr>
      <w:rFonts w:ascii="Times New Roman" w:eastAsia="Times New Roman" w:hAnsi="Times New Roman" w:cs="Times New Roman"/>
      <w:small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498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6E54-6CB5-48D6-8EF5-E58C9ACC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52</cp:revision>
  <dcterms:created xsi:type="dcterms:W3CDTF">2020-03-21T13:58:00Z</dcterms:created>
  <dcterms:modified xsi:type="dcterms:W3CDTF">2022-02-23T12:03:00Z</dcterms:modified>
</cp:coreProperties>
</file>