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4847A3">
        <w:rPr>
          <w:rFonts w:ascii="Times New Roman" w:hAnsi="Times New Roman" w:cs="Times New Roman"/>
          <w:sz w:val="28"/>
          <w:szCs w:val="28"/>
        </w:rPr>
        <w:t xml:space="preserve"> </w:t>
      </w:r>
      <w:r w:rsidR="004847A3" w:rsidRPr="004847A3">
        <w:rPr>
          <w:rFonts w:ascii="Times New Roman" w:hAnsi="Times New Roman" w:cs="Times New Roman"/>
          <w:sz w:val="28"/>
          <w:szCs w:val="28"/>
        </w:rPr>
        <w:t>3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5DB9" w:rsidRPr="004847A3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847A3">
        <w:rPr>
          <w:rFonts w:ascii="Times New Roman" w:hAnsi="Times New Roman" w:cs="Times New Roman"/>
          <w:sz w:val="28"/>
          <w:szCs w:val="28"/>
        </w:rPr>
        <w:t xml:space="preserve">: </w:t>
      </w:r>
      <w:r w:rsidR="00933FF5">
        <w:rPr>
          <w:rFonts w:ascii="Times New Roman" w:hAnsi="Times New Roman" w:cs="Times New Roman"/>
          <w:sz w:val="28"/>
          <w:szCs w:val="28"/>
        </w:rPr>
        <w:t xml:space="preserve">Пауль Хиндемит Симфония «Художник </w:t>
      </w:r>
      <w:proofErr w:type="spellStart"/>
      <w:r w:rsidR="00933FF5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="00933FF5">
        <w:rPr>
          <w:rFonts w:ascii="Times New Roman" w:hAnsi="Times New Roman" w:cs="Times New Roman"/>
          <w:sz w:val="28"/>
          <w:szCs w:val="28"/>
        </w:rPr>
        <w:t>».</w:t>
      </w:r>
    </w:p>
    <w:p w:rsidR="004847A3" w:rsidRDefault="004847A3" w:rsidP="004847A3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847A3" w:rsidRDefault="004847A3" w:rsidP="00933FF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FF5">
        <w:rPr>
          <w:rFonts w:ascii="Times New Roman" w:hAnsi="Times New Roman" w:cs="Times New Roman"/>
          <w:sz w:val="24"/>
          <w:szCs w:val="24"/>
        </w:rPr>
        <w:t>Т.Левая</w:t>
      </w:r>
      <w:proofErr w:type="gramStart"/>
      <w:r w:rsidR="00933FF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33FF5">
        <w:rPr>
          <w:rFonts w:ascii="Times New Roman" w:hAnsi="Times New Roman" w:cs="Times New Roman"/>
          <w:sz w:val="24"/>
          <w:szCs w:val="24"/>
        </w:rPr>
        <w:t>.Леонтьева-«</w:t>
      </w:r>
      <w:proofErr w:type="spellStart"/>
      <w:r w:rsidR="00933FF5">
        <w:rPr>
          <w:rFonts w:ascii="Times New Roman" w:hAnsi="Times New Roman" w:cs="Times New Roman"/>
          <w:sz w:val="24"/>
          <w:szCs w:val="24"/>
        </w:rPr>
        <w:t>П.Хиндемит</w:t>
      </w:r>
      <w:proofErr w:type="spellEnd"/>
      <w:r w:rsidR="00933FF5">
        <w:rPr>
          <w:rFonts w:ascii="Times New Roman" w:hAnsi="Times New Roman" w:cs="Times New Roman"/>
          <w:sz w:val="24"/>
          <w:szCs w:val="24"/>
        </w:rPr>
        <w:t>».</w:t>
      </w:r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3. </w:t>
      </w:r>
      <w:r>
        <w:rPr>
          <w:u w:val="single"/>
        </w:rPr>
        <w:t xml:space="preserve">Пауль Хиндемит </w:t>
      </w:r>
      <w:r>
        <w:t xml:space="preserve"> (1895-1963) – немецкий композитор-неоклассик.</w:t>
      </w:r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Традиции немецкой классической музыки, полифонии И. Баха, барокко </w:t>
      </w:r>
      <w:proofErr w:type="spellStart"/>
      <w:r>
        <w:t>Г.Генделя</w:t>
      </w:r>
      <w:proofErr w:type="spellEnd"/>
      <w:r>
        <w:t xml:space="preserve">, рационалистическая уравновешенность, стилистическая цельность, простота и ясность выражения сочетается с новыми чертами </w:t>
      </w:r>
      <w:proofErr w:type="spellStart"/>
      <w:r>
        <w:t>мелодиии</w:t>
      </w:r>
      <w:proofErr w:type="spellEnd"/>
      <w:r>
        <w:t xml:space="preserve"> гармонических структур.</w:t>
      </w:r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Прослушивание – П. Хиндемит, симфония «Художник </w:t>
      </w:r>
      <w:proofErr w:type="spellStart"/>
      <w:r>
        <w:t>Матис</w:t>
      </w:r>
      <w:proofErr w:type="spellEnd"/>
      <w:r>
        <w:t xml:space="preserve">» (1934) – 25 мин., </w:t>
      </w:r>
      <w:proofErr w:type="spellStart"/>
      <w:r>
        <w:t>дир</w:t>
      </w:r>
      <w:proofErr w:type="spellEnd"/>
      <w:r>
        <w:t xml:space="preserve">. </w:t>
      </w:r>
      <w:proofErr w:type="spellStart"/>
      <w:r>
        <w:t>Ю.Орманди</w:t>
      </w:r>
      <w:proofErr w:type="spellEnd"/>
      <w:r>
        <w:t>.</w:t>
      </w:r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Симфония написана под впечатлением работ немецкого художника позднего Средневековья – </w:t>
      </w:r>
      <w:proofErr w:type="spellStart"/>
      <w:r>
        <w:t>Матиса</w:t>
      </w:r>
      <w:proofErr w:type="spellEnd"/>
      <w:r>
        <w:t xml:space="preserve"> </w:t>
      </w:r>
      <w:proofErr w:type="spellStart"/>
      <w:r>
        <w:t>Грюневальда</w:t>
      </w:r>
      <w:proofErr w:type="spellEnd"/>
      <w:r>
        <w:t>.</w:t>
      </w:r>
    </w:p>
    <w:p w:rsidR="009A5768" w:rsidRDefault="009A5768" w:rsidP="009A5768">
      <w:pPr>
        <w:pStyle w:val="a4"/>
        <w:spacing w:line="360" w:lineRule="auto"/>
        <w:ind w:firstLine="709"/>
      </w:pPr>
      <w:r>
        <w:t>Основные темы симфонии представляют собой современные модели неоклассического направления.</w:t>
      </w:r>
    </w:p>
    <w:p w:rsidR="009A5768" w:rsidRDefault="009A5768" w:rsidP="009A5768">
      <w:pPr>
        <w:pStyle w:val="a4"/>
        <w:spacing w:line="360" w:lineRule="auto"/>
        <w:ind w:firstLine="709"/>
      </w:pPr>
      <w:proofErr w:type="gramStart"/>
      <w:r>
        <w:rPr>
          <w:lang w:val="en-US"/>
        </w:rPr>
        <w:t>I</w:t>
      </w:r>
      <w:r>
        <w:t xml:space="preserve"> часть – «Концерт ангелов» (изображение 3-х музицирующих ангелов на створках алтаря).</w:t>
      </w:r>
      <w:proofErr w:type="gramEnd"/>
      <w:r>
        <w:t xml:space="preserve"> Форма </w:t>
      </w:r>
      <w:proofErr w:type="gramStart"/>
      <w:r>
        <w:t>сонатного</w:t>
      </w:r>
      <w:proofErr w:type="gramEnd"/>
      <w:r>
        <w:t xml:space="preserve"> аллегро со вступлением. Главная партия (струнные</w:t>
      </w:r>
      <w:proofErr w:type="gramStart"/>
      <w:r>
        <w:t xml:space="preserve"> ,</w:t>
      </w:r>
      <w:proofErr w:type="gramEnd"/>
      <w:r>
        <w:t xml:space="preserve"> флейты) и побочная партия (струнные) дополняют друг друга. Заключительная партия (флейта) носит мягкий пасторальный характер. Фугированный эпизод в разработке, кульминация которой совпадает с началом репризы.</w:t>
      </w:r>
    </w:p>
    <w:p w:rsidR="009A5768" w:rsidRDefault="009A5768" w:rsidP="009A5768">
      <w:pPr>
        <w:pStyle w:val="a4"/>
        <w:spacing w:line="360" w:lineRule="auto"/>
      </w:pPr>
      <w:r>
        <w:tab/>
      </w:r>
      <w:proofErr w:type="gramStart"/>
      <w:r>
        <w:rPr>
          <w:lang w:val="en-US"/>
        </w:rPr>
        <w:t>II</w:t>
      </w:r>
      <w:r>
        <w:t xml:space="preserve"> часть – «Положение во гроб» в традициях музыки И.С. Баха. 3-х – частная форма.</w:t>
      </w:r>
      <w:proofErr w:type="gramEnd"/>
      <w:r>
        <w:t xml:space="preserve"> Выразительная тема крайних разделов (флейты и струнные) с диссонирующим аккордовым сопровождением. Средний раздел – соло гобоя на фоне гармонических б</w:t>
      </w:r>
      <w:proofErr w:type="gramStart"/>
      <w:r>
        <w:t>2</w:t>
      </w:r>
      <w:proofErr w:type="gramEnd"/>
      <w:r>
        <w:t>.</w:t>
      </w:r>
    </w:p>
    <w:p w:rsidR="009A5768" w:rsidRDefault="009A5768" w:rsidP="009A5768">
      <w:pPr>
        <w:pStyle w:val="a4"/>
        <w:spacing w:line="360" w:lineRule="auto"/>
      </w:pPr>
      <w:r>
        <w:tab/>
      </w:r>
      <w:proofErr w:type="gramStart"/>
      <w:r>
        <w:rPr>
          <w:lang w:val="en-US"/>
        </w:rPr>
        <w:t>III</w:t>
      </w:r>
      <w:r>
        <w:t xml:space="preserve"> часть – «Искушение святого Антония» (картинки </w:t>
      </w:r>
      <w:proofErr w:type="spellStart"/>
      <w:r>
        <w:t>Изенгеймского</w:t>
      </w:r>
      <w:proofErr w:type="spellEnd"/>
      <w:r>
        <w:t xml:space="preserve"> алтаря).</w:t>
      </w:r>
      <w:proofErr w:type="gramEnd"/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«Демоны, фантастические чудовища, олицетворяющие страшные пороки и нечистые страсти, мучат Антония, бессильно распростертого на </w:t>
      </w:r>
      <w:r>
        <w:lastRenderedPageBreak/>
        <w:t>земле. Когти их рвут его волосы, клювы и зубы кусают его тело. Их страшные глаза испускают дьявольский свет. Огромная птица с шестью конечностями заносит над ним дубину. Крылатый носорог приближает кровавую разверстую пасть. Отовсюду слетаются мерзкие насекомые, похожие одновременно на чертей, стрекоз и обезьян. На земле корчится человек-лягушка в капюшоне монаха, его распухший зеленый живот покрыт бородавками. Демоны нападают, одержимые безумием».</w:t>
      </w:r>
    </w:p>
    <w:p w:rsidR="009A5768" w:rsidRDefault="009A5768" w:rsidP="009A5768">
      <w:pPr>
        <w:pStyle w:val="a4"/>
        <w:spacing w:line="360" w:lineRule="auto"/>
        <w:ind w:firstLine="709"/>
      </w:pPr>
      <w:r>
        <w:t xml:space="preserve">Экспрессивное вступление с напряженными интонациями у </w:t>
      </w:r>
      <w:proofErr w:type="gramStart"/>
      <w:r>
        <w:t>низких</w:t>
      </w:r>
      <w:proofErr w:type="gramEnd"/>
      <w:r>
        <w:t xml:space="preserve"> струнных и аккордовыми ударами оркестра – как наваждение дьявола.</w:t>
      </w:r>
    </w:p>
    <w:p w:rsidR="009A5768" w:rsidRDefault="009A5768" w:rsidP="009A5768">
      <w:pPr>
        <w:pStyle w:val="a4"/>
        <w:spacing w:line="360" w:lineRule="auto"/>
        <w:ind w:firstLine="709"/>
      </w:pPr>
      <w:proofErr w:type="gramStart"/>
      <w:r>
        <w:t xml:space="preserve">Главная партия сонатного аллегро – предельно напряженная, на </w:t>
      </w:r>
      <w:proofErr w:type="spellStart"/>
      <w:r>
        <w:t>остинатной</w:t>
      </w:r>
      <w:proofErr w:type="spellEnd"/>
      <w:r>
        <w:t xml:space="preserve"> ритмической фигуре, с динамичным звучанием меди – как образ противостояния и борьбы.</w:t>
      </w:r>
      <w:proofErr w:type="gramEnd"/>
    </w:p>
    <w:p w:rsidR="009A5768" w:rsidRDefault="009A5768" w:rsidP="009A5768">
      <w:pPr>
        <w:pStyle w:val="a4"/>
        <w:spacing w:line="360" w:lineRule="auto"/>
        <w:ind w:firstLine="709"/>
      </w:pPr>
      <w:r>
        <w:t>Побочная партия – лирическая – символ искушения любовью.</w:t>
      </w:r>
    </w:p>
    <w:p w:rsidR="009A5768" w:rsidRDefault="009A5768" w:rsidP="009A5768">
      <w:pPr>
        <w:pStyle w:val="a4"/>
        <w:spacing w:line="360" w:lineRule="auto"/>
        <w:ind w:firstLine="709"/>
      </w:pPr>
      <w:r>
        <w:t>Динамичная разработка на материале главной партии. Лирическая тема разработки – дань романтической традиции.</w:t>
      </w:r>
    </w:p>
    <w:p w:rsidR="009A5768" w:rsidRDefault="009A5768" w:rsidP="009A5768">
      <w:pPr>
        <w:pStyle w:val="a4"/>
        <w:spacing w:line="360" w:lineRule="auto"/>
        <w:ind w:firstLine="709"/>
      </w:pPr>
      <w:r>
        <w:t>Вихревая тема коды завершается хоралом меди – символом торжества религиозной веры и силы духа.</w:t>
      </w:r>
    </w:p>
    <w:p w:rsidR="009A5768" w:rsidRDefault="009A5768" w:rsidP="009A5768">
      <w:pPr>
        <w:pStyle w:val="a4"/>
        <w:spacing w:line="360" w:lineRule="auto"/>
        <w:ind w:firstLine="709"/>
      </w:pPr>
    </w:p>
    <w:p w:rsidR="009A5768" w:rsidRDefault="009A5768" w:rsidP="009A5768">
      <w:pPr>
        <w:spacing w:line="360" w:lineRule="auto"/>
        <w:ind w:firstLine="709"/>
        <w:rPr>
          <w:lang w:val="uk-UA"/>
        </w:rPr>
      </w:pPr>
    </w:p>
    <w:p w:rsidR="009A5768" w:rsidRDefault="009A5768" w:rsidP="009A5768">
      <w:pPr>
        <w:spacing w:line="360" w:lineRule="auto"/>
        <w:ind w:firstLine="709"/>
      </w:pPr>
    </w:p>
    <w:p w:rsidR="004847A3" w:rsidRDefault="004847A3" w:rsidP="004847A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7A3" w:rsidSect="004847A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82C7D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847A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33FF5"/>
    <w:rsid w:val="009A5768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280-FF98-4F4B-89C5-34B5E2A0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48</cp:revision>
  <dcterms:created xsi:type="dcterms:W3CDTF">2020-03-21T13:58:00Z</dcterms:created>
  <dcterms:modified xsi:type="dcterms:W3CDTF">2022-02-02T10:59:00Z</dcterms:modified>
</cp:coreProperties>
</file>