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98" w:rsidRDefault="008E4098" w:rsidP="00074B89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074B89" w:rsidRPr="00074B89" w:rsidRDefault="00074B89" w:rsidP="00074B89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74B89">
        <w:rPr>
          <w:rFonts w:ascii="Times New Roman" w:hAnsi="Times New Roman" w:cs="Times New Roman"/>
          <w:b/>
          <w:sz w:val="28"/>
          <w:szCs w:val="28"/>
        </w:rPr>
        <w:t xml:space="preserve"> ТМ. Методика преподавания музыкальной </w:t>
      </w:r>
      <w:proofErr w:type="spellStart"/>
      <w:r w:rsidRPr="00074B89">
        <w:rPr>
          <w:rFonts w:ascii="Times New Roman" w:hAnsi="Times New Roman" w:cs="Times New Roman"/>
          <w:b/>
          <w:sz w:val="28"/>
          <w:szCs w:val="28"/>
        </w:rPr>
        <w:t>литературы.Урок</w:t>
      </w:r>
      <w:proofErr w:type="spellEnd"/>
      <w:r w:rsidRPr="00074B89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074B89" w:rsidRPr="005E6C1F" w:rsidRDefault="00074B89" w:rsidP="00074B89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6C1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</w:t>
      </w:r>
      <w:r w:rsidR="008E40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Методика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разбора крупных инструментальных сочинений. Западноевропейская композиторская школа.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  Симфония, соната, концерт, квартет – крупные инструментальные жанры. 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В </w:t>
      </w:r>
      <w:r w:rsidRPr="005E6C1F">
        <w:rPr>
          <w:rFonts w:ascii="Times New Roman" w:hAnsi="Times New Roman" w:cs="Times New Roman"/>
          <w:sz w:val="28"/>
          <w:szCs w:val="28"/>
          <w:u w:val="single"/>
        </w:rPr>
        <w:t>экспериментальной программе</w:t>
      </w:r>
      <w:r w:rsidRPr="005E6C1F">
        <w:rPr>
          <w:rFonts w:ascii="Times New Roman" w:hAnsi="Times New Roman" w:cs="Times New Roman"/>
          <w:sz w:val="28"/>
          <w:szCs w:val="28"/>
        </w:rPr>
        <w:t xml:space="preserve"> учащиеся знакомятся со всеми этими жанрами, начиная с 1 года обучения, возвращаясь к ним на 2м и 3м годах обучения на более сложном музыкальном материале, таким образом, каждый раз закрепляя знания о самом жанре и форме. При этом много внимания уделяется активному слуховому восприятию. Одна из форм работы: самостоятельно на слух или по нотам определить темы, которые развиваются в разработке, определить на слух или по нотам элементы музыкальной речи, которые изменились в репризе. Учащиеся анализируют циклы, которые играют в классе по специальности (таким образом, реализуется необходимость </w:t>
      </w:r>
      <w:proofErr w:type="spellStart"/>
      <w:r w:rsidRPr="005E6C1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E6C1F">
        <w:rPr>
          <w:rFonts w:ascii="Times New Roman" w:hAnsi="Times New Roman" w:cs="Times New Roman"/>
          <w:sz w:val="28"/>
          <w:szCs w:val="28"/>
        </w:rPr>
        <w:t xml:space="preserve"> связей).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Экспериментальная программа дает возможность проследить эволюцию жанра. Изучение связано с введением сложных понятий: сонатно-симфонический цикл, сонатная форма. В </w:t>
      </w:r>
      <w:r w:rsidRPr="005E6C1F">
        <w:rPr>
          <w:rFonts w:ascii="Times New Roman" w:hAnsi="Times New Roman" w:cs="Times New Roman"/>
          <w:sz w:val="28"/>
          <w:szCs w:val="28"/>
          <w:u w:val="single"/>
        </w:rPr>
        <w:t>экспериментальной программе</w:t>
      </w:r>
      <w:r w:rsidRPr="005E6C1F">
        <w:rPr>
          <w:rFonts w:ascii="Times New Roman" w:hAnsi="Times New Roman" w:cs="Times New Roman"/>
          <w:sz w:val="28"/>
          <w:szCs w:val="28"/>
        </w:rPr>
        <w:t xml:space="preserve"> на 1ом году обучения много внимания уделяется именно усвоению этих понятий.</w:t>
      </w:r>
    </w:p>
    <w:p w:rsidR="00074B89" w:rsidRPr="005E6C1F" w:rsidRDefault="00074B89" w:rsidP="00074B8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E6C1F">
        <w:rPr>
          <w:rFonts w:ascii="Times New Roman" w:hAnsi="Times New Roman" w:cs="Times New Roman"/>
          <w:sz w:val="28"/>
          <w:szCs w:val="28"/>
          <w:u w:val="single"/>
        </w:rPr>
        <w:t>традиционной программе</w:t>
      </w:r>
      <w:r w:rsidRPr="005E6C1F">
        <w:rPr>
          <w:rFonts w:ascii="Times New Roman" w:hAnsi="Times New Roman" w:cs="Times New Roman"/>
          <w:sz w:val="28"/>
          <w:szCs w:val="28"/>
        </w:rPr>
        <w:t xml:space="preserve"> крупные инструментальные жанры представлены неравномерно. Больше всего изучается симфонический жанр, остальные поверхностно, а квартет не изучается вообще. В традиционной программе изучение симфонического жанра начинается на 2ом году обучения в рамках монографической темы «</w:t>
      </w:r>
      <w:proofErr w:type="spellStart"/>
      <w:r w:rsidRPr="005E6C1F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5E6C1F">
        <w:rPr>
          <w:rFonts w:ascii="Times New Roman" w:hAnsi="Times New Roman" w:cs="Times New Roman"/>
          <w:sz w:val="28"/>
          <w:szCs w:val="28"/>
        </w:rPr>
        <w:t>» и далее эта тема “сквозная”. В связи с этим необходимо стремиться связать рассмотрение этой темы в разные периоды обучения в единую линию и постоянно обращать внимание на преемственность и новаторство.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Прежде чем приступить к знакомству с сонатно-симфоническим циклом, необходимо дать вводное занятие – историческое представление о возникновении жанра: развитие светской музыки (оперной, инструментальной), инструментальной (оркестровая, камерная), роль</w:t>
      </w:r>
      <w:r w:rsidRPr="005E6C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E6C1F">
        <w:rPr>
          <w:rFonts w:ascii="Times New Roman" w:hAnsi="Times New Roman" w:cs="Times New Roman"/>
          <w:sz w:val="28"/>
          <w:szCs w:val="28"/>
          <w:u w:val="single"/>
        </w:rPr>
        <w:t>мангеймской</w:t>
      </w:r>
      <w:proofErr w:type="spellEnd"/>
      <w:r w:rsidRPr="005E6C1F">
        <w:rPr>
          <w:rFonts w:ascii="Times New Roman" w:hAnsi="Times New Roman" w:cs="Times New Roman"/>
          <w:sz w:val="28"/>
          <w:szCs w:val="28"/>
          <w:u w:val="single"/>
        </w:rPr>
        <w:t xml:space="preserve"> школы.</w:t>
      </w:r>
      <w:r w:rsidRPr="005E6C1F">
        <w:rPr>
          <w:rFonts w:ascii="Times New Roman" w:hAnsi="Times New Roman" w:cs="Times New Roman"/>
          <w:sz w:val="28"/>
          <w:szCs w:val="28"/>
        </w:rPr>
        <w:t xml:space="preserve"> Гайдн – основоположник классического сонатно-симфонического цикла венской традиции. Необходимо выяснить с </w:t>
      </w:r>
      <w:r w:rsidRPr="005E6C1F">
        <w:rPr>
          <w:rFonts w:ascii="Times New Roman" w:hAnsi="Times New Roman" w:cs="Times New Roman"/>
          <w:sz w:val="28"/>
          <w:szCs w:val="28"/>
        </w:rPr>
        <w:lastRenderedPageBreak/>
        <w:t>учащимися, почему выдвигаются на первый план именно эти формы (циклическая форма – отражение мировоззрения классицизма, характерная черта которого – рационализм, стройность, упорядоченность, нормативность. Мир показан всесторонне: объективно и гармонично).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6C1F">
        <w:rPr>
          <w:rFonts w:ascii="Times New Roman" w:hAnsi="Times New Roman" w:cs="Times New Roman"/>
          <w:sz w:val="28"/>
          <w:szCs w:val="28"/>
          <w:u w:val="single"/>
        </w:rPr>
        <w:t>Жанры</w:t>
      </w:r>
      <w:r w:rsidRPr="005E6C1F">
        <w:rPr>
          <w:rFonts w:ascii="Times New Roman" w:hAnsi="Times New Roman" w:cs="Times New Roman"/>
          <w:sz w:val="28"/>
          <w:szCs w:val="28"/>
        </w:rPr>
        <w:t xml:space="preserve"> классицизма: сохраняются барочные традиции в жанре сюиты, увертюры, но к середине 18 века ведущими жанрами инструментальной музыки становятся соната, симфония, квартет. Они утверждаются у венских классиков. Циклическая форма – отражение картины мира во всем его многообразии.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6C1F">
        <w:rPr>
          <w:rFonts w:ascii="Times New Roman" w:hAnsi="Times New Roman" w:cs="Times New Roman"/>
          <w:sz w:val="28"/>
          <w:szCs w:val="28"/>
          <w:u w:val="single"/>
        </w:rPr>
        <w:t>Структура</w:t>
      </w:r>
      <w:r w:rsidRPr="005E6C1F">
        <w:rPr>
          <w:rFonts w:ascii="Times New Roman" w:hAnsi="Times New Roman" w:cs="Times New Roman"/>
          <w:sz w:val="28"/>
          <w:szCs w:val="28"/>
        </w:rPr>
        <w:t xml:space="preserve"> </w:t>
      </w:r>
      <w:r w:rsidRPr="005E6C1F">
        <w:rPr>
          <w:rFonts w:ascii="Times New Roman" w:hAnsi="Times New Roman" w:cs="Times New Roman"/>
          <w:sz w:val="28"/>
          <w:szCs w:val="28"/>
          <w:u w:val="single"/>
        </w:rPr>
        <w:t>цикла</w:t>
      </w:r>
      <w:r w:rsidRPr="005E6C1F">
        <w:rPr>
          <w:rFonts w:ascii="Times New Roman" w:hAnsi="Times New Roman" w:cs="Times New Roman"/>
          <w:sz w:val="28"/>
          <w:szCs w:val="28"/>
        </w:rPr>
        <w:t xml:space="preserve"> (3-х – 4-х частность). Необходимо дать характеристику каждой части (функция части, образное наполнение, характер движения, форма, тональный план). Главный принцип – контраст – темповый, образный, тональный.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 1 часть – ведущая часть цикла, самая сложная. В ней отражена важнейшая сторона человеческой жизни: действие, движение. Образ человека действенного, активного. Как правило 1 часть пишется в сонатной форме (точнее, в форме сонатного аллегро), в быстром или подвижном темпе, основной тональности.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</w:t>
      </w:r>
      <w:r w:rsidRPr="005E6C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6C1F">
        <w:rPr>
          <w:rFonts w:ascii="Times New Roman" w:hAnsi="Times New Roman" w:cs="Times New Roman"/>
          <w:sz w:val="28"/>
          <w:szCs w:val="28"/>
        </w:rPr>
        <w:t xml:space="preserve"> часть – статика, покой, осмысление, созерцательность. Образ человека размышляющего, философствующего. Пишется в медленном темпе, побочной тональности, очень индивидуально представлена у каждого композитора в смысле формы. Чаще всего – 3-х частная форма, вариации (двойные вариации), соната без разработки.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</w:t>
      </w:r>
      <w:r w:rsidRPr="005E6C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6C1F">
        <w:rPr>
          <w:rFonts w:ascii="Times New Roman" w:hAnsi="Times New Roman" w:cs="Times New Roman"/>
          <w:sz w:val="28"/>
          <w:szCs w:val="28"/>
        </w:rPr>
        <w:t xml:space="preserve"> часть – возвращение в мир реальной земной жизни (опора на жанр: менуэт, скерцо, вальс, лендлер). Образ человека веселящегося, танцующего, шутящего. Пишется в умеренно быстром темпе, побочной тональности, 3-х частной форме с серединой трио.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</w:t>
      </w:r>
      <w:r w:rsidRPr="005E6C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6C1F">
        <w:rPr>
          <w:rFonts w:ascii="Times New Roman" w:hAnsi="Times New Roman" w:cs="Times New Roman"/>
          <w:sz w:val="28"/>
          <w:szCs w:val="28"/>
        </w:rPr>
        <w:t xml:space="preserve"> часть – финал, вывод, итоговый выбор героя. Главная идея – разумность мироустройства, позитивные итоги, часто праздничность. Образ человека общественного в единении с народными массами. Быстрый темп, основная тональность, форма сонатного аллегро или рондо-сонаты.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При объяснении темы: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>1.Необходимо обратить внимание на принцип контраста, который проявляется: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lastRenderedPageBreak/>
        <w:t>-на уровне всего цикла между частями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>-на уровне части между разделами формы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>-на уровне раздела формы между темами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>-на уровне темы между её отдельными интонациями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-на уровнях: образном, тональном, темповом. 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>Идея цикла – естественная смена циклов жизни, показ мира и героя в разных ипостасях и гранях.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>2.Предложить схему:</w:t>
      </w: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1980"/>
        <w:gridCol w:w="2160"/>
        <w:gridCol w:w="2720"/>
      </w:tblGrid>
      <w:tr w:rsidR="00074B89" w:rsidRPr="005E6C1F" w:rsidTr="000639DD">
        <w:trPr>
          <w:trHeight w:val="1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Iч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74B89" w:rsidRPr="005E6C1F" w:rsidTr="000639DD">
        <w:trPr>
          <w:trHeight w:val="1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Start"/>
            <w:r w:rsidRPr="005E6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ыстро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медленно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умеренно быстро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</w:p>
        </w:tc>
      </w:tr>
      <w:tr w:rsidR="00074B89" w:rsidRPr="005E6C1F" w:rsidTr="000639DD">
        <w:trPr>
          <w:trHeight w:val="1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человек действующий, активный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человек размышляющий, (лирика)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человек танцующий (</w:t>
            </w:r>
            <w:proofErr w:type="spellStart"/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скерцозность</w:t>
            </w:r>
            <w:proofErr w:type="spellEnd"/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человек общественный, (торжество, праздничность)</w:t>
            </w:r>
          </w:p>
        </w:tc>
      </w:tr>
      <w:tr w:rsidR="00074B89" w:rsidRPr="005E6C1F" w:rsidTr="000639DD">
        <w:trPr>
          <w:trHeight w:val="1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сонатная форма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соната без разработки, 3х-частная форма, вариации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3х-частная форма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сонатная форма или рондо-соната</w:t>
            </w:r>
          </w:p>
        </w:tc>
      </w:tr>
      <w:tr w:rsidR="00074B89" w:rsidRPr="005E6C1F" w:rsidTr="000639DD">
        <w:trPr>
          <w:trHeight w:val="1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основная тональность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другая тональность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другая тональность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B89" w:rsidRPr="005E6C1F" w:rsidRDefault="00074B89" w:rsidP="000639DD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1F">
              <w:rPr>
                <w:rFonts w:ascii="Times New Roman" w:hAnsi="Times New Roman" w:cs="Times New Roman"/>
                <w:sz w:val="28"/>
                <w:szCs w:val="28"/>
              </w:rPr>
              <w:t>основная тональность</w:t>
            </w:r>
          </w:p>
        </w:tc>
      </w:tr>
    </w:tbl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3.Обратить особое внимание на роль </w:t>
      </w:r>
      <w:r w:rsidRPr="005E6C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6C1F">
        <w:rPr>
          <w:rFonts w:ascii="Times New Roman" w:hAnsi="Times New Roman" w:cs="Times New Roman"/>
          <w:sz w:val="28"/>
          <w:szCs w:val="28"/>
        </w:rPr>
        <w:t xml:space="preserve"> части, как самой сложной и определяющей. Необходимо выяснить, почему сразу используется такая сложная форма (сонатное </w:t>
      </w:r>
      <w:r w:rsidRPr="005E6C1F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5E6C1F">
        <w:rPr>
          <w:rFonts w:ascii="Times New Roman" w:hAnsi="Times New Roman" w:cs="Times New Roman"/>
          <w:sz w:val="28"/>
          <w:szCs w:val="28"/>
        </w:rPr>
        <w:t>). Обращаем внимание на контрасты двух образов – главной и побочной (противопоставление противоположностей и их взаимодействие). Даем определение понятиям “тема ”и “партия”, (главная партия = главная тема + связующая тема).</w:t>
      </w:r>
    </w:p>
    <w:p w:rsidR="00074B89" w:rsidRPr="005E6C1F" w:rsidRDefault="007D35D2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05pt;width:549.4pt;height:180.3pt;z-index:251658240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00"/>
                    <w:gridCol w:w="2502"/>
                    <w:gridCol w:w="2470"/>
                    <w:gridCol w:w="1468"/>
                    <w:gridCol w:w="1260"/>
                    <w:gridCol w:w="1260"/>
                    <w:gridCol w:w="1140"/>
                  </w:tblGrid>
                  <w:tr w:rsidR="00074B89">
                    <w:trPr>
                      <w:trHeight w:val="100"/>
                    </w:trPr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000000"/>
                        </w:tcBorders>
                        <w:shd w:val="clear" w:color="auto" w:fill="auto"/>
                        <w:textDirection w:val="tbRlV"/>
                        <w:vAlign w:val="center"/>
                      </w:tcPr>
                      <w:p w:rsidR="00074B89" w:rsidRDefault="00074B89">
                        <w:pPr>
                          <w:ind w:left="113" w:right="11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Вступление</w:t>
                        </w:r>
                        <w:r>
                          <w:t xml:space="preserve"> (функция введения в действие) может не быть</w:t>
                        </w:r>
                      </w:p>
                    </w:tc>
                    <w:tc>
                      <w:tcPr>
                        <w:tcW w:w="49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Экспозиция</w:t>
                        </w:r>
                        <w:r>
                          <w:t xml:space="preserve"> </w:t>
                        </w:r>
                      </w:p>
                      <w:p w:rsidR="00074B89" w:rsidRDefault="00074B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(функция первоначального показа материала)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Разработка</w:t>
                        </w:r>
                        <w:r>
                          <w:t xml:space="preserve"> (функция развития, </w:t>
                        </w:r>
                        <w:proofErr w:type="spellStart"/>
                        <w:r>
                          <w:t>трансфор-мации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Реприза</w:t>
                        </w:r>
                        <w:r>
                          <w:t xml:space="preserve"> (функция возвращения, закрепления материала)</w:t>
                        </w: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tbRlV"/>
                        <w:vAlign w:val="center"/>
                      </w:tcPr>
                      <w:p w:rsidR="00074B89" w:rsidRDefault="00074B89">
                        <w:pPr>
                          <w:ind w:left="113" w:right="113"/>
                          <w:jc w:val="center"/>
                        </w:pPr>
                        <w:r>
                          <w:rPr>
                            <w:b/>
                          </w:rPr>
                          <w:t>Кода</w:t>
                        </w:r>
                        <w:r>
                          <w:t xml:space="preserve"> (функция обобщения или функция 2ой разработки)</w:t>
                        </w:r>
                      </w:p>
                    </w:tc>
                  </w:tr>
                  <w:tr w:rsidR="00074B89">
                    <w:trPr>
                      <w:trHeight w:val="100"/>
                    </w:trPr>
                    <w:tc>
                      <w:tcPr>
                        <w:tcW w:w="900" w:type="dxa"/>
                        <w:vMerge/>
                        <w:shd w:val="clear" w:color="auto" w:fill="auto"/>
                        <w:textDirection w:val="tbRlV"/>
                        <w:vAlign w:val="center"/>
                      </w:tcPr>
                      <w:p w:rsidR="00074B89" w:rsidRDefault="00074B89">
                        <w:pPr>
                          <w:snapToGrid w:val="0"/>
                          <w:ind w:left="113" w:right="113"/>
                          <w:jc w:val="center"/>
                        </w:pPr>
                      </w:p>
                    </w:tc>
                    <w:tc>
                      <w:tcPr>
                        <w:tcW w:w="250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Главная партия</w:t>
                        </w:r>
                      </w:p>
                      <w:p w:rsidR="00074B89" w:rsidRDefault="00074B8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Главная тема +Связующая тема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Побочная партия</w:t>
                        </w:r>
                      </w:p>
                      <w:p w:rsidR="00074B89" w:rsidRDefault="00074B89">
                        <w:pPr>
                          <w:jc w:val="center"/>
                        </w:pPr>
                        <w:r>
                          <w:t>Побочная тема +</w:t>
                        </w:r>
                        <w:proofErr w:type="spellStart"/>
                        <w:r>
                          <w:t>Заключит.тема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</w:pPr>
                        <w:r>
                          <w:t>Любые темы экспозиции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</w:pPr>
                        <w:r>
                          <w:t>Главная партия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</w:pPr>
                        <w:r>
                          <w:t>Побочная партия</w:t>
                        </w:r>
                      </w:p>
                    </w:tc>
                    <w:tc>
                      <w:tcPr>
                        <w:tcW w:w="11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074B89">
                    <w:trPr>
                      <w:trHeight w:val="100"/>
                    </w:trPr>
                    <w:tc>
                      <w:tcPr>
                        <w:tcW w:w="900" w:type="dxa"/>
                        <w:vMerge/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02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</w:pPr>
                        <w:r>
                          <w:t xml:space="preserve">основная </w:t>
                        </w:r>
                        <w:proofErr w:type="spellStart"/>
                        <w:r>
                          <w:t>тон-ть</w:t>
                        </w:r>
                        <w:proofErr w:type="spellEnd"/>
                      </w:p>
                    </w:tc>
                    <w:tc>
                      <w:tcPr>
                        <w:tcW w:w="247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</w:pPr>
                        <w:r>
                          <w:t xml:space="preserve">побочная </w:t>
                        </w:r>
                        <w:proofErr w:type="spellStart"/>
                        <w:r>
                          <w:t>тон-ть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</w:pPr>
                        <w:r>
                          <w:t xml:space="preserve">основная </w:t>
                        </w:r>
                        <w:proofErr w:type="spellStart"/>
                        <w:r>
                          <w:t>тон-ть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основная </w:t>
                        </w:r>
                        <w:proofErr w:type="spellStart"/>
                        <w:r>
                          <w:t>тон-ть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74B89">
                    <w:trPr>
                      <w:trHeight w:val="100"/>
                    </w:trPr>
                    <w:tc>
                      <w:tcPr>
                        <w:tcW w:w="900" w:type="dxa"/>
                        <w:vMerge/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2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</w:pPr>
                        <w:r>
                          <w:t>Подвижный действенный образ</w:t>
                        </w:r>
                      </w:p>
                    </w:tc>
                    <w:tc>
                      <w:tcPr>
                        <w:tcW w:w="247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jc w:val="center"/>
                        </w:pPr>
                        <w:r>
                          <w:t>Лирический созерцательный или танцевальный образ</w:t>
                        </w:r>
                      </w:p>
                    </w:tc>
                    <w:tc>
                      <w:tcPr>
                        <w:tcW w:w="1468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74B89" w:rsidRDefault="00074B89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74B89" w:rsidRDefault="00074B89" w:rsidP="00074B89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6C1F">
        <w:rPr>
          <w:rFonts w:ascii="Times New Roman" w:hAnsi="Times New Roman" w:cs="Times New Roman"/>
          <w:sz w:val="28"/>
          <w:szCs w:val="28"/>
          <w:u w:val="single"/>
        </w:rPr>
        <w:t>Проблема анализа</w:t>
      </w:r>
      <w:r w:rsidRPr="005E6C1F">
        <w:rPr>
          <w:rFonts w:ascii="Times New Roman" w:hAnsi="Times New Roman" w:cs="Times New Roman"/>
          <w:sz w:val="28"/>
          <w:szCs w:val="28"/>
        </w:rPr>
        <w:t>: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а) Необходимо четкое разграничение при отборе материала (основной </w:t>
      </w:r>
      <w:proofErr w:type="spellStart"/>
      <w:r w:rsidRPr="005E6C1F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5E6C1F">
        <w:rPr>
          <w:rFonts w:ascii="Times New Roman" w:hAnsi="Times New Roman" w:cs="Times New Roman"/>
          <w:sz w:val="28"/>
          <w:szCs w:val="28"/>
        </w:rPr>
        <w:t>, развивающие разделы – связующая, заключительная темы, разработка);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б) При анализе фиксируем внимание на устойчивых характерных чертах стиля композитора (например, у венских классиков – квадратность, особенности гармонического языка, соблюдение тонального плана).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в) Определяем степень подробности анализа: может быть очень подробный, и очень поверхностный (притупляет внимание и вырабатывается стереотип).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В каждой произведении выбираем наиболее яркое, определяющее для данного цикла. Рассматривая симфонию, определяем: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1) традиционное;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2) индивидуальное.</w:t>
      </w:r>
    </w:p>
    <w:p w:rsidR="00074B89" w:rsidRPr="005E6C1F" w:rsidRDefault="00074B89" w:rsidP="00074B8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Все это акцентируется при изучении любой симфонии.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Гайдн – образцы классического 4-х частного цикла (1 часть с медленным вступлением, контраст на уровне разделов формы), опора на народное жанровое начало.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Моцарт – новое содержание, более субъективное, лирико-драматическое, лирическое (симфония </w:t>
      </w:r>
      <w:r w:rsidRPr="005E6C1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E6C1F">
        <w:rPr>
          <w:rFonts w:ascii="Times New Roman" w:hAnsi="Times New Roman" w:cs="Times New Roman"/>
          <w:sz w:val="28"/>
          <w:szCs w:val="28"/>
        </w:rPr>
        <w:t>-</w:t>
      </w:r>
      <w:r w:rsidRPr="005E6C1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5E6C1F">
        <w:rPr>
          <w:rFonts w:ascii="Times New Roman" w:hAnsi="Times New Roman" w:cs="Times New Roman"/>
          <w:sz w:val="28"/>
          <w:szCs w:val="28"/>
        </w:rPr>
        <w:t>). Контраст на уровне партии или темы между отдельными мотивами, интонациями. Соната А-</w:t>
      </w:r>
      <w:proofErr w:type="spellStart"/>
      <w:r w:rsidRPr="005E6C1F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5E6C1F">
        <w:rPr>
          <w:rFonts w:ascii="Times New Roman" w:hAnsi="Times New Roman" w:cs="Times New Roman"/>
          <w:sz w:val="28"/>
          <w:szCs w:val="28"/>
        </w:rPr>
        <w:t xml:space="preserve"> – ни в одной ее части нет сонатной формы (традиции сюиты).</w:t>
      </w:r>
    </w:p>
    <w:p w:rsidR="00074B89" w:rsidRPr="005E6C1F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lastRenderedPageBreak/>
        <w:t xml:space="preserve">   Бетховен – новая образная сфера – героика. Главная тема – человек и судьба. Действенность, активность, проникновение </w:t>
      </w:r>
      <w:proofErr w:type="spellStart"/>
      <w:r w:rsidRPr="005E6C1F">
        <w:rPr>
          <w:rFonts w:ascii="Times New Roman" w:hAnsi="Times New Roman" w:cs="Times New Roman"/>
          <w:sz w:val="28"/>
          <w:szCs w:val="28"/>
        </w:rPr>
        <w:t>разработочности</w:t>
      </w:r>
      <w:proofErr w:type="spellEnd"/>
      <w:r w:rsidRPr="005E6C1F">
        <w:rPr>
          <w:rFonts w:ascii="Times New Roman" w:hAnsi="Times New Roman" w:cs="Times New Roman"/>
          <w:sz w:val="28"/>
          <w:szCs w:val="28"/>
        </w:rPr>
        <w:t xml:space="preserve"> в экспозиционные разделы. </w:t>
      </w:r>
      <w:proofErr w:type="spellStart"/>
      <w:r w:rsidRPr="005E6C1F">
        <w:rPr>
          <w:rFonts w:ascii="Times New Roman" w:hAnsi="Times New Roman" w:cs="Times New Roman"/>
          <w:sz w:val="28"/>
          <w:szCs w:val="28"/>
        </w:rPr>
        <w:t>Монотематизм</w:t>
      </w:r>
      <w:proofErr w:type="spellEnd"/>
      <w:r w:rsidRPr="005E6C1F">
        <w:rPr>
          <w:rFonts w:ascii="Times New Roman" w:hAnsi="Times New Roman" w:cs="Times New Roman"/>
          <w:sz w:val="28"/>
          <w:szCs w:val="28"/>
        </w:rPr>
        <w:t>, как новый драматургический приём развития, например, темы судьбы. Кода, как вторая разработка.</w:t>
      </w:r>
    </w:p>
    <w:p w:rsidR="00074B89" w:rsidRDefault="00074B89" w:rsidP="00074B89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    Шуберт – композитор-песенник, произведения проникнуты лирическим содержанием. Характерно сокращение частей, тенденция к сжатию цикла, опора на </w:t>
      </w:r>
      <w:proofErr w:type="spellStart"/>
      <w:r w:rsidRPr="005E6C1F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5E6C1F">
        <w:rPr>
          <w:rFonts w:ascii="Times New Roman" w:hAnsi="Times New Roman" w:cs="Times New Roman"/>
          <w:sz w:val="28"/>
          <w:szCs w:val="28"/>
        </w:rPr>
        <w:t>. Романтическая эстетика.</w:t>
      </w:r>
    </w:p>
    <w:p w:rsidR="00074B89" w:rsidRDefault="00074B89" w:rsidP="008E409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E4098" w:rsidRDefault="008E4098" w:rsidP="008E409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1.Прочесть лекцию, законспектировать.</w:t>
      </w:r>
    </w:p>
    <w:p w:rsidR="008E4098" w:rsidRDefault="008E4098" w:rsidP="008E409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Прочесть в учебнике А.И.Лагутина" Методика преподавания музыкальной литературы"М.,Музыка,2005г.  стр.69-87.</w:t>
      </w:r>
    </w:p>
    <w:p w:rsidR="008E4098" w:rsidRDefault="008E4098" w:rsidP="008E409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конспект урока.</w:t>
      </w:r>
    </w:p>
    <w:p w:rsidR="008E4098" w:rsidRDefault="008E4098" w:rsidP="008E4098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E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 лекцию.</w:t>
      </w:r>
    </w:p>
    <w:p w:rsidR="00131B7A" w:rsidRDefault="00131B7A" w:rsidP="008E4098">
      <w:pPr>
        <w:spacing w:after="0"/>
      </w:pPr>
    </w:p>
    <w:sectPr w:rsidR="00131B7A" w:rsidSect="001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4B89"/>
    <w:rsid w:val="00074B89"/>
    <w:rsid w:val="00131B7A"/>
    <w:rsid w:val="003C08F1"/>
    <w:rsid w:val="007D35D2"/>
    <w:rsid w:val="008E4098"/>
    <w:rsid w:val="009B71B7"/>
    <w:rsid w:val="00A9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1060</Words>
  <Characters>6048</Characters>
  <Application>Microsoft Office Word</Application>
  <DocSecurity>0</DocSecurity>
  <Lines>50</Lines>
  <Paragraphs>14</Paragraphs>
  <ScaleCrop>false</ScaleCrop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3</cp:revision>
  <dcterms:created xsi:type="dcterms:W3CDTF">2022-01-26T12:06:00Z</dcterms:created>
  <dcterms:modified xsi:type="dcterms:W3CDTF">2022-01-26T12:21:00Z</dcterms:modified>
</cp:coreProperties>
</file>