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Pr="007F01C0" w:rsidRDefault="00B65203" w:rsidP="00B65203">
      <w:pPr>
        <w:pStyle w:val="a5"/>
        <w:rPr>
          <w:b/>
        </w:rPr>
      </w:pPr>
      <w:r w:rsidRPr="00822C8B">
        <w:rPr>
          <w:b/>
        </w:rPr>
        <w:t>Инструментоведение, Теор., курс 1. группа 1,</w:t>
      </w:r>
      <w:r w:rsidR="006D4F65" w:rsidRPr="00C6171D">
        <w:rPr>
          <w:b/>
        </w:rPr>
        <w:t xml:space="preserve"> </w:t>
      </w:r>
      <w:r w:rsidR="00822C8B" w:rsidRPr="006D4F65">
        <w:rPr>
          <w:b/>
        </w:rPr>
        <w:t>2</w:t>
      </w:r>
      <w:r w:rsidR="007F01C0">
        <w:rPr>
          <w:b/>
          <w:lang w:val="en-US"/>
        </w:rPr>
        <w:t>9</w:t>
      </w:r>
      <w:r w:rsidRPr="00822C8B">
        <w:rPr>
          <w:b/>
        </w:rPr>
        <w:t xml:space="preserve">.04.2020 </w:t>
      </w:r>
    </w:p>
    <w:p w:rsidR="00867009" w:rsidRPr="007F01C0" w:rsidRDefault="00867009" w:rsidP="00B65203">
      <w:pPr>
        <w:pStyle w:val="a5"/>
        <w:rPr>
          <w:b/>
        </w:rPr>
      </w:pPr>
    </w:p>
    <w:p w:rsidR="00867009" w:rsidRPr="007F01C0" w:rsidRDefault="00867009" w:rsidP="00B65203">
      <w:pPr>
        <w:pStyle w:val="a5"/>
        <w:rPr>
          <w:b/>
        </w:rPr>
      </w:pPr>
    </w:p>
    <w:p w:rsidR="00867009" w:rsidRPr="007F01C0" w:rsidRDefault="00867009" w:rsidP="00B65203">
      <w:pPr>
        <w:pStyle w:val="a5"/>
        <w:rPr>
          <w:b/>
        </w:rPr>
      </w:pPr>
    </w:p>
    <w:p w:rsidR="00867009" w:rsidRPr="007F01C0" w:rsidRDefault="00867009" w:rsidP="00111C17">
      <w:pPr>
        <w:pStyle w:val="2"/>
      </w:pPr>
      <w:r w:rsidRPr="007F01C0">
        <w:t xml:space="preserve">                            </w:t>
      </w:r>
      <w:r w:rsidR="00111C17" w:rsidRPr="007F01C0">
        <w:t>Колокольчики (</w:t>
      </w:r>
      <w:r w:rsidR="00111C17">
        <w:rPr>
          <w:lang w:val="en-US"/>
        </w:rPr>
        <w:t>Campanelli</w:t>
      </w:r>
      <w:r w:rsidR="00111C17" w:rsidRPr="007F01C0">
        <w:t>)</w:t>
      </w:r>
      <w:r w:rsidRPr="007F01C0">
        <w:t xml:space="preserve">                    </w:t>
      </w:r>
    </w:p>
    <w:p w:rsidR="006E785A" w:rsidRPr="00822C8B" w:rsidRDefault="006E785A" w:rsidP="00B65203">
      <w:pPr>
        <w:pStyle w:val="a5"/>
      </w:pPr>
    </w:p>
    <w:p w:rsidR="006E785A" w:rsidRPr="00822C8B" w:rsidRDefault="006E785A" w:rsidP="00B65203">
      <w:pPr>
        <w:pStyle w:val="a5"/>
      </w:pPr>
    </w:p>
    <w:p w:rsidR="006E785A" w:rsidRPr="007F01C0" w:rsidRDefault="003277B8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3277B8">
        <w:rPr>
          <w:rFonts w:ascii="Arial" w:eastAsia="Arial Unicode MS" w:hAnsi="Arial" w:cs="Arial"/>
          <w:sz w:val="24"/>
          <w:szCs w:val="24"/>
        </w:rPr>
        <w:t xml:space="preserve">Колокольчики, называемые   ещё    металлофоном,  состоят   из   набора   металлических  пластинок   различной  величины,  расположенных  в  хроматическом   порядке,  соответствующим   фортепианной  клавиатуре.   </w:t>
      </w:r>
      <w:r w:rsidR="008D7E7D" w:rsidRPr="008D7E7D">
        <w:rPr>
          <w:rFonts w:ascii="Arial" w:eastAsia="Arial Unicode MS" w:hAnsi="Arial" w:cs="Arial"/>
          <w:sz w:val="24"/>
          <w:szCs w:val="24"/>
        </w:rPr>
        <w:t xml:space="preserve">Звук  на  них   извлекается    посредством     ударов    по   пластинкам    ручными   молоточками.   </w:t>
      </w:r>
    </w:p>
    <w:p w:rsidR="000C00E9" w:rsidRPr="00320A20" w:rsidRDefault="000C00E9" w:rsidP="003277B8">
      <w:pPr>
        <w:pStyle w:val="a5"/>
        <w:spacing w:line="480" w:lineRule="auto"/>
        <w:rPr>
          <w:rFonts w:ascii="Arial" w:eastAsia="Arial Unicode MS" w:hAnsi="Arial" w:cs="Arial"/>
          <w:b/>
          <w:sz w:val="24"/>
          <w:szCs w:val="24"/>
        </w:rPr>
      </w:pPr>
      <w:r w:rsidRPr="000C00E9">
        <w:rPr>
          <w:rFonts w:ascii="Arial" w:eastAsia="Arial Unicode MS" w:hAnsi="Arial" w:cs="Arial"/>
          <w:sz w:val="24"/>
          <w:szCs w:val="24"/>
        </w:rPr>
        <w:t>Кроме   этого  вида   существуют   колокольчики  с   клавишным    механизмом.   .  Внешне   они    представляют     как  бы   маленькое  игрушечное   фортепиано. (только  без  ножек).</w:t>
      </w:r>
      <w:r w:rsidRPr="00320A20">
        <w:rPr>
          <w:rFonts w:ascii="Arial" w:eastAsia="Arial Unicode MS" w:hAnsi="Arial" w:cs="Arial"/>
          <w:sz w:val="24"/>
          <w:szCs w:val="24"/>
        </w:rPr>
        <w:t xml:space="preserve">  </w:t>
      </w:r>
      <w:r w:rsidR="00320A20" w:rsidRPr="00320A20">
        <w:rPr>
          <w:rFonts w:ascii="Arial" w:eastAsia="Arial Unicode MS" w:hAnsi="Arial" w:cs="Arial"/>
          <w:sz w:val="24"/>
          <w:szCs w:val="24"/>
        </w:rPr>
        <w:t>По   звучности    колокольчики   с   ручными   молоточками   значительно   лучше   клавишных</w:t>
      </w:r>
      <w:r w:rsidR="00320A20" w:rsidRPr="00320A20">
        <w:rPr>
          <w:rFonts w:ascii="Arial" w:eastAsia="Arial Unicode MS" w:hAnsi="Arial" w:cs="Arial"/>
          <w:b/>
          <w:sz w:val="24"/>
          <w:szCs w:val="24"/>
        </w:rPr>
        <w:t xml:space="preserve">. </w:t>
      </w:r>
      <w:r w:rsidR="00320A20" w:rsidRPr="00320A20">
        <w:rPr>
          <w:rFonts w:ascii="Arial" w:eastAsia="Arial Unicode MS" w:hAnsi="Arial" w:cs="Arial"/>
          <w:sz w:val="24"/>
          <w:szCs w:val="24"/>
        </w:rPr>
        <w:t xml:space="preserve">   Звуковой   объем   колокольчиков  от  до  первой   октавы    до  ми   третьей</w:t>
      </w:r>
      <w:r w:rsidR="00320A20" w:rsidRPr="00320A20">
        <w:rPr>
          <w:rFonts w:ascii="Arial" w:eastAsia="Arial Unicode MS" w:hAnsi="Arial" w:cs="Arial"/>
          <w:b/>
          <w:sz w:val="24"/>
          <w:szCs w:val="24"/>
        </w:rPr>
        <w:t xml:space="preserve">; </w:t>
      </w:r>
      <w:r w:rsidR="00320A20" w:rsidRPr="00320A20">
        <w:rPr>
          <w:rFonts w:ascii="Arial" w:eastAsia="Arial Unicode MS" w:hAnsi="Arial" w:cs="Arial"/>
          <w:sz w:val="24"/>
          <w:szCs w:val="24"/>
        </w:rPr>
        <w:t xml:space="preserve"> </w:t>
      </w:r>
      <w:r w:rsidR="00320A20" w:rsidRPr="00320A20">
        <w:t xml:space="preserve"> </w:t>
      </w:r>
      <w:r w:rsidR="00320A20" w:rsidRPr="00320A20">
        <w:rPr>
          <w:rFonts w:ascii="Arial" w:eastAsia="Arial Unicode MS" w:hAnsi="Arial" w:cs="Arial"/>
          <w:sz w:val="24"/>
          <w:szCs w:val="24"/>
        </w:rPr>
        <w:t>по  реальному  же   звучанию ---  на   октаву  выше  написанного</w:t>
      </w:r>
      <w:r w:rsidR="00320A20" w:rsidRPr="00320A20">
        <w:rPr>
          <w:rFonts w:ascii="Arial" w:eastAsia="Arial Unicode MS" w:hAnsi="Arial" w:cs="Arial"/>
          <w:b/>
          <w:sz w:val="24"/>
          <w:szCs w:val="24"/>
        </w:rPr>
        <w:t>.</w:t>
      </w:r>
    </w:p>
    <w:p w:rsidR="003277B8" w:rsidRPr="003277B8" w:rsidRDefault="003277B8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</w:p>
    <w:p w:rsidR="003277B8" w:rsidRPr="00B9381E" w:rsidRDefault="008558FE" w:rsidP="003277B8">
      <w:pPr>
        <w:pStyle w:val="a5"/>
        <w:spacing w:line="480" w:lineRule="auto"/>
        <w:rPr>
          <w:rFonts w:ascii="Arial" w:eastAsia="Arial Unicode MS" w:hAnsi="Arial" w:cs="Arial"/>
          <w:b/>
          <w:sz w:val="24"/>
          <w:szCs w:val="24"/>
        </w:rPr>
      </w:pPr>
      <w:r w:rsidRPr="008558FE">
        <w:rPr>
          <w:rFonts w:ascii="Arial" w:eastAsia="Arial Unicode MS" w:hAnsi="Arial" w:cs="Arial"/>
          <w:sz w:val="24"/>
          <w:szCs w:val="24"/>
        </w:rPr>
        <w:t xml:space="preserve">Этот   инструмент    относится   к    области    </w:t>
      </w:r>
      <w:r w:rsidRPr="008558FE">
        <w:rPr>
          <w:rFonts w:ascii="Arial" w:eastAsia="Arial Unicode MS" w:hAnsi="Arial" w:cs="Arial"/>
          <w:sz w:val="24"/>
          <w:szCs w:val="24"/>
          <w:u w:val="single"/>
        </w:rPr>
        <w:t>очень    высокого   звучания</w:t>
      </w:r>
      <w:r w:rsidRPr="008558FE">
        <w:rPr>
          <w:rFonts w:ascii="Arial" w:eastAsia="Arial Unicode MS" w:hAnsi="Arial" w:cs="Arial"/>
          <w:sz w:val="24"/>
          <w:szCs w:val="24"/>
        </w:rPr>
        <w:t>. (</w:t>
      </w:r>
      <w:r w:rsidRPr="008558FE">
        <w:rPr>
          <w:rFonts w:ascii="Arial" w:eastAsia="Arial Unicode MS" w:hAnsi="Arial" w:cs="Arial"/>
          <w:b/>
          <w:sz w:val="24"/>
          <w:szCs w:val="24"/>
        </w:rPr>
        <w:t>перечислите   другие   инструменты  очень  высокого   звучания. которые  вы  знаете)</w:t>
      </w:r>
      <w:r w:rsidR="00D229EE" w:rsidRPr="00B9381E">
        <w:rPr>
          <w:rFonts w:ascii="Arial" w:eastAsia="Arial Unicode MS" w:hAnsi="Arial" w:cs="Arial"/>
          <w:b/>
          <w:sz w:val="24"/>
          <w:szCs w:val="24"/>
        </w:rPr>
        <w:t xml:space="preserve"> .   </w:t>
      </w:r>
    </w:p>
    <w:p w:rsidR="00B9381E" w:rsidRPr="00B9381E" w:rsidRDefault="00D229EE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D229EE">
        <w:rPr>
          <w:rFonts w:ascii="Arial" w:eastAsia="Arial Unicode MS" w:hAnsi="Arial" w:cs="Arial"/>
          <w:sz w:val="24"/>
          <w:szCs w:val="24"/>
        </w:rPr>
        <w:t xml:space="preserve">Тембр   колокольчиков   с  ручными  </w:t>
      </w:r>
      <w:r w:rsidR="001061B6">
        <w:rPr>
          <w:rFonts w:ascii="Arial" w:eastAsia="Arial Unicode MS" w:hAnsi="Arial" w:cs="Arial"/>
          <w:noProof/>
          <w:sz w:val="24"/>
          <w:szCs w:val="24"/>
        </w:rPr>
        <w:drawing>
          <wp:inline distT="0" distB="0" distL="0" distR="0">
            <wp:extent cx="2560320" cy="1335024"/>
            <wp:effectExtent l="19050" t="0" r="0" b="0"/>
            <wp:docPr id="3" name="Рисунок 2" descr="Glockenspiel-malle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ckenspiel-mallete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81E" w:rsidRPr="00B9381E" w:rsidRDefault="00D229EE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D229EE">
        <w:rPr>
          <w:rFonts w:ascii="Arial" w:eastAsia="Arial Unicode MS" w:hAnsi="Arial" w:cs="Arial"/>
          <w:sz w:val="24"/>
          <w:szCs w:val="24"/>
        </w:rPr>
        <w:t xml:space="preserve"> молоточками -----яркий,  звонкий, </w:t>
      </w:r>
    </w:p>
    <w:p w:rsidR="00B9381E" w:rsidRPr="00B9381E" w:rsidRDefault="00D229EE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D229EE">
        <w:rPr>
          <w:rFonts w:ascii="Arial" w:eastAsia="Arial Unicode MS" w:hAnsi="Arial" w:cs="Arial"/>
          <w:sz w:val="24"/>
          <w:szCs w:val="24"/>
        </w:rPr>
        <w:t xml:space="preserve">серебристый, и   звук  его   довольно  </w:t>
      </w:r>
    </w:p>
    <w:p w:rsidR="00B9381E" w:rsidRPr="007F01C0" w:rsidRDefault="00D229EE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D229EE">
        <w:rPr>
          <w:rFonts w:ascii="Arial" w:eastAsia="Arial Unicode MS" w:hAnsi="Arial" w:cs="Arial"/>
          <w:sz w:val="24"/>
          <w:szCs w:val="24"/>
        </w:rPr>
        <w:lastRenderedPageBreak/>
        <w:t xml:space="preserve"> продолжительный.   </w:t>
      </w:r>
      <w:r w:rsidR="0007058D" w:rsidRPr="0007058D">
        <w:rPr>
          <w:rFonts w:ascii="Arial" w:eastAsia="Arial Unicode MS" w:hAnsi="Arial" w:cs="Arial"/>
          <w:sz w:val="24"/>
          <w:szCs w:val="24"/>
        </w:rPr>
        <w:t xml:space="preserve">Тембр   колокольчиков  </w:t>
      </w:r>
    </w:p>
    <w:p w:rsidR="00B9381E" w:rsidRPr="00B9381E" w:rsidRDefault="0007058D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07058D">
        <w:rPr>
          <w:rFonts w:ascii="Arial" w:eastAsia="Arial Unicode MS" w:hAnsi="Arial" w:cs="Arial"/>
          <w:sz w:val="24"/>
          <w:szCs w:val="24"/>
        </w:rPr>
        <w:t xml:space="preserve"> клавишных   резче   и   суше, а   продолжительность </w:t>
      </w:r>
    </w:p>
    <w:p w:rsidR="00D229EE" w:rsidRPr="00D229EE" w:rsidRDefault="0007058D" w:rsidP="003277B8">
      <w:pPr>
        <w:pStyle w:val="a5"/>
        <w:spacing w:line="480" w:lineRule="auto"/>
        <w:rPr>
          <w:rFonts w:ascii="Arial" w:eastAsia="Arial Unicode MS" w:hAnsi="Arial" w:cs="Arial"/>
          <w:sz w:val="24"/>
          <w:szCs w:val="24"/>
        </w:rPr>
      </w:pPr>
      <w:r w:rsidRPr="0007058D">
        <w:rPr>
          <w:rFonts w:ascii="Arial" w:eastAsia="Arial Unicode MS" w:hAnsi="Arial" w:cs="Arial"/>
          <w:sz w:val="24"/>
          <w:szCs w:val="24"/>
        </w:rPr>
        <w:t xml:space="preserve">  звука  короче.</w:t>
      </w:r>
    </w:p>
    <w:p w:rsidR="00B9381E" w:rsidRPr="007F01C0" w:rsidRDefault="0007058D" w:rsidP="0007058D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07058D">
        <w:rPr>
          <w:rFonts w:ascii="Arial" w:hAnsi="Arial" w:cs="Arial"/>
          <w:sz w:val="24"/>
          <w:szCs w:val="24"/>
        </w:rPr>
        <w:t xml:space="preserve">Техническая   подвижность    как   тех, </w:t>
      </w:r>
    </w:p>
    <w:p w:rsidR="00B9381E" w:rsidRPr="007F01C0" w:rsidRDefault="0007058D" w:rsidP="0007058D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07058D">
        <w:rPr>
          <w:rFonts w:ascii="Arial" w:hAnsi="Arial" w:cs="Arial"/>
          <w:sz w:val="24"/>
          <w:szCs w:val="24"/>
        </w:rPr>
        <w:t xml:space="preserve">  так   и    других    колокольчиков    значительная,</w:t>
      </w:r>
    </w:p>
    <w:p w:rsidR="00B9381E" w:rsidRPr="007F01C0" w:rsidRDefault="0007058D" w:rsidP="0007058D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07058D">
        <w:rPr>
          <w:rFonts w:ascii="Arial" w:hAnsi="Arial" w:cs="Arial"/>
          <w:sz w:val="24"/>
          <w:szCs w:val="24"/>
        </w:rPr>
        <w:t xml:space="preserve"> но    у    клавишных   имеется  ряд</w:t>
      </w:r>
    </w:p>
    <w:p w:rsidR="003277B8" w:rsidRPr="007F01C0" w:rsidRDefault="0007058D" w:rsidP="0007058D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07058D">
        <w:rPr>
          <w:rFonts w:ascii="Arial" w:hAnsi="Arial" w:cs="Arial"/>
          <w:sz w:val="24"/>
          <w:szCs w:val="24"/>
        </w:rPr>
        <w:t xml:space="preserve">  преимуществ, вытекающих   из  чисто   фортепианной   техники.    </w:t>
      </w:r>
    </w:p>
    <w:p w:rsidR="003277B8" w:rsidRPr="009E2622" w:rsidRDefault="001061B6" w:rsidP="001673D8">
      <w:pPr>
        <w:pStyle w:val="a5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673D8">
        <w:rPr>
          <w:rFonts w:ascii="Arial" w:hAnsi="Arial" w:cs="Arial"/>
          <w:sz w:val="24"/>
          <w:szCs w:val="24"/>
        </w:rPr>
        <w:t xml:space="preserve"> </w:t>
      </w:r>
      <w:r w:rsidR="001673D8" w:rsidRPr="001673D8">
        <w:rPr>
          <w:rFonts w:ascii="Arial" w:hAnsi="Arial" w:cs="Arial"/>
          <w:sz w:val="24"/>
          <w:szCs w:val="24"/>
        </w:rPr>
        <w:t>Впрочем,  оба   инструмента    не  используются   в   плане   виртуозно-техническом,  так  как  быстрая  последовательность   их   звука   создает  непрерывный  звон, утомительный   для   слуха.     Колокольчики   хорошо  соединяются   с   инструментами   всех  групп,   особенно   удачно   с   арфой, флейтой</w:t>
      </w:r>
      <w:r w:rsidR="001673D8" w:rsidRPr="001673D8">
        <w:rPr>
          <w:rFonts w:ascii="Arial" w:hAnsi="Arial" w:cs="Arial"/>
          <w:b/>
          <w:sz w:val="24"/>
          <w:szCs w:val="24"/>
        </w:rPr>
        <w:t xml:space="preserve"> ,  </w:t>
      </w:r>
      <w:r w:rsidR="001673D8">
        <w:rPr>
          <w:rFonts w:ascii="Arial" w:hAnsi="Arial" w:cs="Arial"/>
          <w:sz w:val="24"/>
          <w:szCs w:val="24"/>
          <w:lang w:val="en-US"/>
        </w:rPr>
        <w:t>pizzicato</w:t>
      </w:r>
      <w:r w:rsidR="001673D8" w:rsidRPr="001673D8">
        <w:rPr>
          <w:rFonts w:ascii="Arial" w:hAnsi="Arial" w:cs="Arial"/>
          <w:sz w:val="24"/>
          <w:szCs w:val="24"/>
        </w:rPr>
        <w:t xml:space="preserve">      скрипок.</w:t>
      </w:r>
      <w:r w:rsidR="0029752D" w:rsidRPr="0029752D">
        <w:rPr>
          <w:rFonts w:ascii="Arial" w:hAnsi="Arial" w:cs="Arial"/>
          <w:sz w:val="24"/>
          <w:szCs w:val="24"/>
        </w:rPr>
        <w:t xml:space="preserve">    Нотируются   колокольчики  на   пятилинейном    нотном    стане   в    скрипичном   ключе</w:t>
      </w:r>
      <w:r w:rsidR="0029752D" w:rsidRPr="004A1C52">
        <w:rPr>
          <w:rFonts w:ascii="Arial" w:hAnsi="Arial" w:cs="Arial"/>
          <w:b/>
          <w:sz w:val="24"/>
          <w:szCs w:val="24"/>
        </w:rPr>
        <w:t>.</w:t>
      </w:r>
      <w:r w:rsidR="004A1C52" w:rsidRPr="004A1C52">
        <w:rPr>
          <w:rFonts w:ascii="Arial" w:hAnsi="Arial" w:cs="Arial"/>
          <w:b/>
          <w:sz w:val="24"/>
          <w:szCs w:val="24"/>
        </w:rPr>
        <w:t xml:space="preserve"> </w:t>
      </w:r>
      <w:r w:rsidR="004A1C52" w:rsidRPr="004A1C52">
        <w:rPr>
          <w:rFonts w:ascii="Arial" w:hAnsi="Arial" w:cs="Arial"/>
          <w:sz w:val="24"/>
          <w:szCs w:val="24"/>
        </w:rPr>
        <w:t xml:space="preserve">В  оркестровке   колокольчики   используются   преимущественно  в   декоративно-красочном, а  </w:t>
      </w:r>
      <w:r w:rsidR="009E2622" w:rsidRPr="009E2622">
        <w:rPr>
          <w:rFonts w:ascii="Arial" w:hAnsi="Arial" w:cs="Arial"/>
          <w:sz w:val="24"/>
          <w:szCs w:val="24"/>
        </w:rPr>
        <w:t xml:space="preserve">также  в  </w:t>
      </w:r>
      <w:r w:rsidR="009E2622" w:rsidRPr="009E2622">
        <w:rPr>
          <w:rFonts w:ascii="Arial" w:hAnsi="Arial" w:cs="Arial"/>
          <w:sz w:val="24"/>
          <w:szCs w:val="24"/>
        </w:rPr>
        <w:lastRenderedPageBreak/>
        <w:t>программно-изобразительном   плане.</w:t>
      </w:r>
      <w:r w:rsidR="004A1C52" w:rsidRPr="004A1C52">
        <w:rPr>
          <w:rFonts w:ascii="Arial" w:hAnsi="Arial" w:cs="Arial"/>
          <w:sz w:val="24"/>
          <w:szCs w:val="24"/>
        </w:rPr>
        <w:t xml:space="preserve">    </w:t>
      </w:r>
      <w:r w:rsidR="00454640" w:rsidRPr="0045464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4629" cy="7229475"/>
            <wp:effectExtent l="0" t="0" r="0" b="0"/>
            <wp:docPr id="5" name="image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3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40" w:rsidRPr="009E2622" w:rsidRDefault="00454640" w:rsidP="001673D8">
      <w:pPr>
        <w:pStyle w:val="a5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E2622">
        <w:rPr>
          <w:rFonts w:ascii="Arial" w:hAnsi="Arial" w:cs="Arial"/>
          <w:sz w:val="24"/>
          <w:szCs w:val="24"/>
        </w:rPr>
        <w:t xml:space="preserve">  </w:t>
      </w:r>
    </w:p>
    <w:p w:rsidR="00454640" w:rsidRPr="009E2622" w:rsidRDefault="00454640" w:rsidP="001673D8">
      <w:pPr>
        <w:pStyle w:val="a5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54640" w:rsidRPr="009E2622" w:rsidRDefault="00454640" w:rsidP="001673D8">
      <w:pPr>
        <w:pStyle w:val="a5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A1C52" w:rsidRPr="004A1C52" w:rsidRDefault="004A1C52" w:rsidP="001673D8">
      <w:pPr>
        <w:pStyle w:val="a5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A1C52" w:rsidRPr="004A1C52" w:rsidRDefault="004A1C52" w:rsidP="004A1C52">
      <w:pPr>
        <w:pStyle w:val="ac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</w:rPr>
      </w:pPr>
      <w:r w:rsidRPr="004A1C52">
        <w:rPr>
          <w:rFonts w:ascii="Arial" w:hAnsi="Arial" w:cs="Arial"/>
          <w:color w:val="222222"/>
        </w:rPr>
        <w:lastRenderedPageBreak/>
        <w:t>Некоторые произведения, в которых используются колокольчики: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0" w:tooltip="Моцарт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Моцарт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опера «Волшебная флейта»;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1" w:tooltip="Делиб, Лео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Делиб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опера «Лакме» («Ария с колокольчиками»);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2" w:tooltip="Чайковский, Пётр Ильич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Чайковский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Итальянское каприччио;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3" w:tooltip="Дюка, Поль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Дюка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симфоническое скерцо «Ученик чародея»;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4" w:tooltip="Прокофьев, Сергей Сергеевич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Прокофьев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Концерт для фортепиано с оркестром № 1 Des-dur</w:t>
      </w:r>
    </w:p>
    <w:p w:rsidR="004A1C52" w:rsidRPr="004A1C52" w:rsidRDefault="006C6222" w:rsidP="004A1C52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4"/>
          <w:szCs w:val="24"/>
        </w:rPr>
      </w:pPr>
      <w:hyperlink r:id="rId15" w:tooltip="Хиндемит, Пауль" w:history="1">
        <w:r w:rsidR="004A1C52" w:rsidRPr="004A1C52">
          <w:rPr>
            <w:rStyle w:val="a6"/>
            <w:rFonts w:ascii="Arial" w:hAnsi="Arial" w:cs="Arial"/>
            <w:color w:val="0B0080"/>
            <w:sz w:val="24"/>
            <w:szCs w:val="24"/>
          </w:rPr>
          <w:t>Хиндемит</w:t>
        </w:r>
      </w:hyperlink>
      <w:r w:rsidR="004A1C52" w:rsidRPr="004A1C52">
        <w:rPr>
          <w:rFonts w:ascii="Arial" w:hAnsi="Arial" w:cs="Arial"/>
          <w:color w:val="222222"/>
          <w:sz w:val="24"/>
          <w:szCs w:val="24"/>
        </w:rPr>
        <w:t> — Концерт для кларнета с оркестром</w:t>
      </w:r>
    </w:p>
    <w:p w:rsidR="003277B8" w:rsidRPr="004A1C52" w:rsidRDefault="003277B8" w:rsidP="0007058D">
      <w:pPr>
        <w:pStyle w:val="a5"/>
        <w:spacing w:line="480" w:lineRule="auto"/>
        <w:rPr>
          <w:rFonts w:ascii="Arial" w:hAnsi="Arial" w:cs="Arial"/>
          <w:sz w:val="24"/>
          <w:szCs w:val="24"/>
        </w:rPr>
      </w:pPr>
    </w:p>
    <w:p w:rsidR="003277B8" w:rsidRPr="003277B8" w:rsidRDefault="003277B8" w:rsidP="00B65203">
      <w:pPr>
        <w:pStyle w:val="a5"/>
      </w:pPr>
    </w:p>
    <w:p w:rsidR="003277B8" w:rsidRPr="007F01C0" w:rsidRDefault="009C3BCB" w:rsidP="009C3BCB">
      <w:pPr>
        <w:pStyle w:val="a5"/>
        <w:spacing w:line="480" w:lineRule="auto"/>
        <w:rPr>
          <w:rFonts w:ascii="Arial" w:hAnsi="Arial" w:cs="Arial"/>
          <w:b/>
          <w:sz w:val="24"/>
          <w:szCs w:val="24"/>
        </w:rPr>
      </w:pPr>
      <w:r w:rsidRPr="009C3BCB">
        <w:rPr>
          <w:rFonts w:ascii="Arial" w:hAnsi="Arial" w:cs="Arial"/>
          <w:b/>
          <w:sz w:val="24"/>
          <w:szCs w:val="24"/>
        </w:rPr>
        <w:t>Задание:</w:t>
      </w:r>
      <w:r w:rsidRPr="009C3BCB">
        <w:rPr>
          <w:rFonts w:ascii="Arial" w:hAnsi="Arial" w:cs="Arial"/>
          <w:sz w:val="24"/>
          <w:szCs w:val="24"/>
        </w:rPr>
        <w:t xml:space="preserve">  </w:t>
      </w:r>
      <w:r w:rsidRPr="009C3BCB">
        <w:rPr>
          <w:rFonts w:ascii="Arial" w:hAnsi="Arial" w:cs="Arial"/>
          <w:b/>
          <w:sz w:val="24"/>
          <w:szCs w:val="24"/>
        </w:rPr>
        <w:t>а)</w:t>
      </w:r>
      <w:r w:rsidRPr="009C3BCB">
        <w:rPr>
          <w:rFonts w:ascii="Arial" w:hAnsi="Arial" w:cs="Arial"/>
          <w:sz w:val="24"/>
          <w:szCs w:val="24"/>
        </w:rPr>
        <w:t xml:space="preserve">   ознакомиться   с   внешним   видом   колокольчиков   двух   типов. Уметь   определять  тембр  на  слух</w:t>
      </w:r>
      <w:r w:rsidRPr="007F01C0">
        <w:rPr>
          <w:rFonts w:ascii="Arial" w:hAnsi="Arial" w:cs="Arial"/>
          <w:b/>
          <w:sz w:val="24"/>
          <w:szCs w:val="24"/>
        </w:rPr>
        <w:t xml:space="preserve">. </w:t>
      </w:r>
    </w:p>
    <w:p w:rsidR="009C3BCB" w:rsidRPr="006927BA" w:rsidRDefault="009C3BCB" w:rsidP="009C3BCB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Pr="006927BA">
        <w:rPr>
          <w:rFonts w:ascii="Arial" w:hAnsi="Arial" w:cs="Arial"/>
          <w:b/>
          <w:sz w:val="24"/>
          <w:szCs w:val="24"/>
        </w:rPr>
        <w:t xml:space="preserve">)   </w:t>
      </w:r>
      <w:r w:rsidR="006927BA" w:rsidRPr="006927BA">
        <w:rPr>
          <w:rFonts w:ascii="Arial" w:hAnsi="Arial" w:cs="Arial"/>
          <w:sz w:val="24"/>
          <w:szCs w:val="24"/>
        </w:rPr>
        <w:t>прослушать    произведение     :   П. Дюка.    Симфоническое   скерцо " Ученик  чародея" .</w:t>
      </w:r>
      <w:r w:rsidR="006927BA" w:rsidRPr="006927BA">
        <w:t xml:space="preserve"> </w:t>
      </w:r>
      <w:r w:rsidR="006927BA" w:rsidRPr="006927BA">
        <w:rPr>
          <w:rFonts w:ascii="Arial" w:hAnsi="Arial" w:cs="Arial"/>
          <w:sz w:val="24"/>
          <w:szCs w:val="24"/>
        </w:rPr>
        <w:t xml:space="preserve">и  определить   фрагменты  с  колокольчиками  на  слух.   </w:t>
      </w:r>
      <w:hyperlink r:id="rId16" w:history="1">
        <w:r w:rsidR="006927BA" w:rsidRPr="006927BA">
          <w:rPr>
            <w:rStyle w:val="a6"/>
            <w:rFonts w:ascii="Arial" w:hAnsi="Arial" w:cs="Arial"/>
            <w:sz w:val="24"/>
            <w:szCs w:val="24"/>
          </w:rPr>
          <w:t>https://www.youtube.com/watch?v=t87hyYrOuGM</w:t>
        </w:r>
      </w:hyperlink>
      <w:r w:rsidR="006927BA" w:rsidRPr="006927BA">
        <w:rPr>
          <w:rFonts w:ascii="Arial" w:hAnsi="Arial" w:cs="Arial"/>
          <w:sz w:val="24"/>
          <w:szCs w:val="24"/>
        </w:rPr>
        <w:t xml:space="preserve">   </w:t>
      </w:r>
    </w:p>
    <w:p w:rsidR="003277B8" w:rsidRPr="006927BA" w:rsidRDefault="003277B8" w:rsidP="009C3BCB">
      <w:pPr>
        <w:pStyle w:val="a5"/>
        <w:spacing w:line="480" w:lineRule="auto"/>
        <w:rPr>
          <w:rFonts w:ascii="Arial" w:hAnsi="Arial" w:cs="Arial"/>
          <w:sz w:val="24"/>
          <w:szCs w:val="24"/>
        </w:rPr>
      </w:pPr>
    </w:p>
    <w:p w:rsidR="003277B8" w:rsidRPr="006927BA" w:rsidRDefault="003277B8" w:rsidP="00B65203">
      <w:pPr>
        <w:pStyle w:val="a5"/>
        <w:rPr>
          <w:rFonts w:ascii="Arial" w:hAnsi="Arial" w:cs="Arial"/>
          <w:sz w:val="24"/>
          <w:szCs w:val="24"/>
        </w:rPr>
      </w:pPr>
    </w:p>
    <w:p w:rsidR="003277B8" w:rsidRPr="006927BA" w:rsidRDefault="003277B8" w:rsidP="00B65203">
      <w:pPr>
        <w:pStyle w:val="a5"/>
        <w:rPr>
          <w:rFonts w:ascii="Arial" w:hAnsi="Arial" w:cs="Arial"/>
          <w:sz w:val="24"/>
          <w:szCs w:val="24"/>
        </w:rPr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261AB8" w:rsidRPr="00F12464" w:rsidRDefault="00261AB8" w:rsidP="00261AB8">
      <w:pPr>
        <w:pStyle w:val="a7"/>
        <w:shd w:val="clear" w:color="auto" w:fill="F9F9F9"/>
        <w:spacing w:before="0" w:beforeAutospacing="0" w:after="240" w:afterAutospacing="0" w:line="480" w:lineRule="auto"/>
        <w:ind w:left="993"/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 xml:space="preserve">Н. </w:t>
      </w:r>
      <w:r w:rsidR="003277B8" w:rsidRPr="003277B8">
        <w:t xml:space="preserve"> </w:t>
      </w:r>
      <w:r w:rsidRPr="00261AB8">
        <w:t>Зряковский, " Общий  курс  инструментоведения" , глава 2</w:t>
      </w:r>
      <w:r w:rsidR="00111C17" w:rsidRPr="00111C17">
        <w:t>4</w:t>
      </w:r>
      <w:r w:rsidRPr="00261AB8">
        <w:t>, стр. 3</w:t>
      </w:r>
      <w:r w:rsidR="00F12464" w:rsidRPr="00F12464">
        <w:t>69-370.</w:t>
      </w:r>
    </w:p>
    <w:p w:rsidR="00261AB8" w:rsidRDefault="00261AB8" w:rsidP="00261AB8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  <w:r w:rsidRPr="006E785A">
        <w:t xml:space="preserve">                                                                            </w:t>
      </w: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E13DB1" w:rsidRPr="007A0BFE" w:rsidRDefault="00E13DB1" w:rsidP="005150F7">
      <w:pPr>
        <w:pStyle w:val="a5"/>
        <w:spacing w:line="360" w:lineRule="auto"/>
        <w:rPr>
          <w:sz w:val="24"/>
          <w:szCs w:val="24"/>
        </w:rPr>
      </w:pPr>
    </w:p>
    <w:sectPr w:rsidR="00E13DB1" w:rsidRPr="007A0BFE" w:rsidSect="004647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69" w:rsidRDefault="00816869" w:rsidP="00600E4D">
      <w:pPr>
        <w:spacing w:after="0" w:line="240" w:lineRule="auto"/>
      </w:pPr>
      <w:r>
        <w:separator/>
      </w:r>
    </w:p>
  </w:endnote>
  <w:endnote w:type="continuationSeparator" w:id="1">
    <w:p w:rsidR="00816869" w:rsidRDefault="00816869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69" w:rsidRDefault="00816869" w:rsidP="00600E4D">
      <w:pPr>
        <w:spacing w:after="0" w:line="240" w:lineRule="auto"/>
      </w:pPr>
      <w:r>
        <w:separator/>
      </w:r>
    </w:p>
  </w:footnote>
  <w:footnote w:type="continuationSeparator" w:id="1">
    <w:p w:rsidR="00816869" w:rsidRDefault="00816869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5AB"/>
    <w:multiLevelType w:val="multilevel"/>
    <w:tmpl w:val="7E6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2138F"/>
    <w:rsid w:val="0007058D"/>
    <w:rsid w:val="00092E27"/>
    <w:rsid w:val="000C00E9"/>
    <w:rsid w:val="000D1BD4"/>
    <w:rsid w:val="000E6004"/>
    <w:rsid w:val="000F641B"/>
    <w:rsid w:val="001061B6"/>
    <w:rsid w:val="00111C17"/>
    <w:rsid w:val="00124EBE"/>
    <w:rsid w:val="00157714"/>
    <w:rsid w:val="00166F80"/>
    <w:rsid w:val="001673D8"/>
    <w:rsid w:val="0019055F"/>
    <w:rsid w:val="001C1EE8"/>
    <w:rsid w:val="001F54D3"/>
    <w:rsid w:val="0022067A"/>
    <w:rsid w:val="00261AB8"/>
    <w:rsid w:val="00281E75"/>
    <w:rsid w:val="0029752D"/>
    <w:rsid w:val="00305E80"/>
    <w:rsid w:val="00312EF0"/>
    <w:rsid w:val="0031664A"/>
    <w:rsid w:val="00320A20"/>
    <w:rsid w:val="003277B8"/>
    <w:rsid w:val="00334E7A"/>
    <w:rsid w:val="00394664"/>
    <w:rsid w:val="003A3869"/>
    <w:rsid w:val="003F1361"/>
    <w:rsid w:val="003F1A83"/>
    <w:rsid w:val="00430A50"/>
    <w:rsid w:val="00446D98"/>
    <w:rsid w:val="00454640"/>
    <w:rsid w:val="004647BF"/>
    <w:rsid w:val="004A1C52"/>
    <w:rsid w:val="004B4B80"/>
    <w:rsid w:val="005038FD"/>
    <w:rsid w:val="005150F7"/>
    <w:rsid w:val="00547F13"/>
    <w:rsid w:val="005B2247"/>
    <w:rsid w:val="005E4731"/>
    <w:rsid w:val="0060071C"/>
    <w:rsid w:val="00600E4D"/>
    <w:rsid w:val="00665A45"/>
    <w:rsid w:val="006927BA"/>
    <w:rsid w:val="006C6222"/>
    <w:rsid w:val="006D4F65"/>
    <w:rsid w:val="006E785A"/>
    <w:rsid w:val="00765D19"/>
    <w:rsid w:val="007A0BFE"/>
    <w:rsid w:val="007E7F01"/>
    <w:rsid w:val="007F01C0"/>
    <w:rsid w:val="00816869"/>
    <w:rsid w:val="00822C8B"/>
    <w:rsid w:val="008558FE"/>
    <w:rsid w:val="00867009"/>
    <w:rsid w:val="00883EA0"/>
    <w:rsid w:val="008A021F"/>
    <w:rsid w:val="008D7E7D"/>
    <w:rsid w:val="008E47EA"/>
    <w:rsid w:val="009178C8"/>
    <w:rsid w:val="00922C98"/>
    <w:rsid w:val="00953AAE"/>
    <w:rsid w:val="009B297B"/>
    <w:rsid w:val="009C3BCB"/>
    <w:rsid w:val="009D578F"/>
    <w:rsid w:val="009E2622"/>
    <w:rsid w:val="009F10C1"/>
    <w:rsid w:val="009F5DD2"/>
    <w:rsid w:val="00A8683A"/>
    <w:rsid w:val="00A96943"/>
    <w:rsid w:val="00B00B3D"/>
    <w:rsid w:val="00B13F63"/>
    <w:rsid w:val="00B65203"/>
    <w:rsid w:val="00B74BB9"/>
    <w:rsid w:val="00B8795B"/>
    <w:rsid w:val="00B9381E"/>
    <w:rsid w:val="00BA005A"/>
    <w:rsid w:val="00BC487E"/>
    <w:rsid w:val="00BD1018"/>
    <w:rsid w:val="00C34981"/>
    <w:rsid w:val="00C36E00"/>
    <w:rsid w:val="00C6171D"/>
    <w:rsid w:val="00C64EB9"/>
    <w:rsid w:val="00C663BF"/>
    <w:rsid w:val="00C92970"/>
    <w:rsid w:val="00CE2778"/>
    <w:rsid w:val="00D20D75"/>
    <w:rsid w:val="00D229EE"/>
    <w:rsid w:val="00D31015"/>
    <w:rsid w:val="00D63B31"/>
    <w:rsid w:val="00D755C2"/>
    <w:rsid w:val="00D95904"/>
    <w:rsid w:val="00DB5E90"/>
    <w:rsid w:val="00DB7844"/>
    <w:rsid w:val="00E13233"/>
    <w:rsid w:val="00E13DB1"/>
    <w:rsid w:val="00E147A0"/>
    <w:rsid w:val="00E260FA"/>
    <w:rsid w:val="00E7486E"/>
    <w:rsid w:val="00EB658A"/>
    <w:rsid w:val="00F12464"/>
    <w:rsid w:val="00F17F3D"/>
    <w:rsid w:val="00F40BDE"/>
    <w:rsid w:val="00F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  <w:style w:type="character" w:styleId="ad">
    <w:name w:val="Strong"/>
    <w:basedOn w:val="a0"/>
    <w:uiPriority w:val="22"/>
    <w:qFormat/>
    <w:rsid w:val="00E1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4%D1%8E%D0%BA%D0%B0,_%D0%9F%D0%BE%D0%BB%D1%8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0%D0%B9%D0%BA%D0%BE%D0%B2%D1%81%D0%BA%D0%B8%D0%B9,_%D0%9F%D1%91%D1%82%D1%80_%D0%98%D0%BB%D1%8C%D0%B8%D1%8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87hyYrOuG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B%D0%B8%D0%B1,_%D0%9B%D0%B5%D0%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8%D0%BD%D0%B4%D0%B5%D0%BC%D0%B8%D1%82,_%D0%9F%D0%B0%D1%83%D0%BB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E%D1%86%D0%B0%D1%80%D1%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3241-EAFD-4962-BD25-67C88EC3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58</cp:revision>
  <dcterms:created xsi:type="dcterms:W3CDTF">2020-03-25T07:29:00Z</dcterms:created>
  <dcterms:modified xsi:type="dcterms:W3CDTF">2020-04-22T14:18:00Z</dcterms:modified>
</cp:coreProperties>
</file>