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3" w:rsidRPr="000C7CEA" w:rsidRDefault="00B65203" w:rsidP="00B65203">
      <w:pPr>
        <w:pStyle w:val="a5"/>
        <w:rPr>
          <w:b/>
        </w:rPr>
      </w:pPr>
      <w:r w:rsidRPr="00822C8B">
        <w:rPr>
          <w:b/>
        </w:rPr>
        <w:t>Инструментоведение, Теор., курс 1. группа 1,</w:t>
      </w:r>
      <w:r w:rsidR="005B42DA">
        <w:rPr>
          <w:b/>
          <w:lang w:val="en-US"/>
        </w:rPr>
        <w:t>13</w:t>
      </w:r>
      <w:r w:rsidRPr="00822C8B">
        <w:rPr>
          <w:b/>
        </w:rPr>
        <w:t>.0</w:t>
      </w:r>
      <w:r w:rsidR="00E16928" w:rsidRPr="000C7CEA">
        <w:rPr>
          <w:b/>
        </w:rPr>
        <w:t>5</w:t>
      </w:r>
      <w:r w:rsidRPr="00822C8B">
        <w:rPr>
          <w:b/>
        </w:rPr>
        <w:t xml:space="preserve">.2020 </w:t>
      </w:r>
    </w:p>
    <w:p w:rsidR="00E16928" w:rsidRPr="000C7CEA" w:rsidRDefault="00E16928" w:rsidP="00B65203">
      <w:pPr>
        <w:pStyle w:val="a5"/>
        <w:rPr>
          <w:b/>
        </w:rPr>
      </w:pPr>
    </w:p>
    <w:p w:rsidR="00E16928" w:rsidRPr="000C7CEA" w:rsidRDefault="00E16928" w:rsidP="00B65203">
      <w:pPr>
        <w:pStyle w:val="a5"/>
        <w:rPr>
          <w:b/>
        </w:rPr>
      </w:pPr>
    </w:p>
    <w:p w:rsidR="00E16928" w:rsidRPr="000C7CEA" w:rsidRDefault="00E16928" w:rsidP="00B65203">
      <w:pPr>
        <w:pStyle w:val="a5"/>
        <w:rPr>
          <w:b/>
        </w:rPr>
      </w:pPr>
    </w:p>
    <w:p w:rsidR="0088428F" w:rsidRDefault="0088428F" w:rsidP="0088428F">
      <w:pPr>
        <w:pStyle w:val="2"/>
        <w:rPr>
          <w:lang w:val="en-US"/>
        </w:rPr>
      </w:pPr>
      <w:r>
        <w:rPr>
          <w:lang w:val="en-US"/>
        </w:rPr>
        <w:t xml:space="preserve">                                         </w:t>
      </w:r>
      <w:r w:rsidRPr="0088428F">
        <w:rPr>
          <w:lang w:val="en-US"/>
        </w:rPr>
        <w:t>Литавры</w:t>
      </w:r>
      <w:r>
        <w:rPr>
          <w:lang w:val="en-US"/>
        </w:rPr>
        <w:t xml:space="preserve">      </w:t>
      </w:r>
    </w:p>
    <w:p w:rsidR="0088428F" w:rsidRPr="00580259" w:rsidRDefault="0088428F" w:rsidP="00580259">
      <w:pPr>
        <w:pStyle w:val="2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8428F" w:rsidRPr="00580259" w:rsidRDefault="0088428F" w:rsidP="00580259">
      <w:pPr>
        <w:spacing w:line="480" w:lineRule="auto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 w:rsidRPr="0058025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(</w:t>
      </w:r>
      <w:hyperlink r:id="rId8" w:tooltip="Итальянский язык" w:history="1">
        <w:r w:rsidRPr="00580259">
          <w:rPr>
            <w:rStyle w:val="a6"/>
            <w:rFonts w:ascii="Arial" w:hAnsi="Arial" w:cs="Arial"/>
            <w:color w:val="0B0080"/>
            <w:sz w:val="24"/>
            <w:szCs w:val="24"/>
            <w:shd w:val="clear" w:color="auto" w:fill="FFFFFF"/>
            <w:lang w:val="en-US"/>
          </w:rPr>
          <w:t>.</w:t>
        </w:r>
      </w:hyperlink>
      <w:r w:rsidRPr="00580259">
        <w:rPr>
          <w:rFonts w:ascii="Arial" w:hAnsi="Arial" w:cs="Arial"/>
          <w:sz w:val="24"/>
          <w:szCs w:val="24"/>
        </w:rPr>
        <w:t>итал</w:t>
      </w:r>
      <w:r w:rsidRPr="00580259">
        <w:rPr>
          <w:rFonts w:ascii="Arial" w:hAnsi="Arial" w:cs="Arial"/>
          <w:sz w:val="24"/>
          <w:szCs w:val="24"/>
          <w:lang w:val="en-US"/>
        </w:rPr>
        <w:t>.</w:t>
      </w:r>
      <w:r w:rsidR="00EB0513" w:rsidRPr="00580259">
        <w:rPr>
          <w:rFonts w:ascii="Arial" w:hAnsi="Arial" w:cs="Arial"/>
          <w:sz w:val="24"/>
          <w:szCs w:val="24"/>
          <w:lang w:val="en-US"/>
        </w:rPr>
        <w:t xml:space="preserve"> </w:t>
      </w:r>
      <w:r w:rsidRPr="00580259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Pr="00580259"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  <w:lang w:val="it-IT"/>
        </w:rPr>
        <w:t>timpani</w:t>
      </w:r>
      <w:r w:rsidRPr="0058025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580259">
        <w:rPr>
          <w:rStyle w:val="apple-converted-space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r w:rsidRPr="00580259">
        <w:rPr>
          <w:rFonts w:ascii="Arial" w:hAnsi="Arial" w:cs="Arial"/>
          <w:color w:val="202122"/>
          <w:sz w:val="24"/>
          <w:szCs w:val="24"/>
          <w:shd w:val="clear" w:color="auto" w:fill="FFFFFF"/>
        </w:rPr>
        <w:t>) —</w:t>
      </w:r>
      <w:r w:rsidR="00EB0513" w:rsidRPr="00580259">
        <w:rPr>
          <w:rFonts w:ascii="Arial" w:hAnsi="Arial" w:cs="Arial"/>
          <w:sz w:val="24"/>
          <w:szCs w:val="24"/>
        </w:rPr>
        <w:t xml:space="preserve"> </w:t>
      </w:r>
      <w:r w:rsidR="00EB0513" w:rsidRPr="00580259">
        <w:rPr>
          <w:rFonts w:ascii="Arial" w:hAnsi="Arial" w:cs="Arial"/>
          <w:color w:val="202122"/>
          <w:sz w:val="24"/>
          <w:szCs w:val="24"/>
          <w:shd w:val="clear" w:color="auto" w:fill="FFFFFF"/>
        </w:rPr>
        <w:t>ударный   инструмент</w:t>
      </w:r>
      <w:r w:rsidRPr="00580259">
        <w:rPr>
          <w:rStyle w:val="apple-converted-space"/>
          <w:rFonts w:ascii="Arial" w:hAnsi="Arial" w:cs="Arial"/>
          <w:color w:val="202122"/>
          <w:sz w:val="24"/>
          <w:szCs w:val="24"/>
          <w:shd w:val="clear" w:color="auto" w:fill="FFFFFF"/>
        </w:rPr>
        <w:t>  </w:t>
      </w:r>
      <w:r w:rsidRPr="00580259">
        <w:rPr>
          <w:rFonts w:ascii="Arial" w:hAnsi="Arial" w:cs="Arial"/>
          <w:color w:val="202122"/>
          <w:sz w:val="24"/>
          <w:szCs w:val="24"/>
          <w:shd w:val="clear" w:color="auto" w:fill="FFFFFF"/>
        </w:rPr>
        <w:t>с определённой высотой звучания. Представляют собой систему от двух до семи металлических котлообразных чаш</w:t>
      </w:r>
      <w:r w:rsidR="00580259" w:rsidRPr="005802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,</w:t>
      </w:r>
      <w:r w:rsidRPr="005802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открытая сторона которых затянута кожей или пластиком, а нижняя часть может иметь отверстие.</w:t>
      </w:r>
      <w:r w:rsidR="00580259" w:rsidRPr="0058025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</w:t>
      </w:r>
    </w:p>
    <w:p w:rsidR="0085472C" w:rsidRDefault="00580259" w:rsidP="00580259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580259">
        <w:rPr>
          <w:rFonts w:ascii="Arial" w:hAnsi="Arial" w:cs="Arial"/>
          <w:sz w:val="24"/>
          <w:szCs w:val="24"/>
        </w:rPr>
        <w:t xml:space="preserve">В   соответствии   с  величиной   котлов  и  степенью   натяжения   кожи ,  литавры   звучат   выше   или   ниже.  </w:t>
      </w:r>
      <w:r w:rsidR="0082419C" w:rsidRPr="0082419C">
        <w:rPr>
          <w:rFonts w:ascii="Arial" w:hAnsi="Arial" w:cs="Arial"/>
          <w:i/>
          <w:sz w:val="24"/>
          <w:szCs w:val="24"/>
        </w:rPr>
        <w:t>Чем   больше  котёл  и    чем  слабее   натянута   кожа, тем  ниже  звучит   инструмент, и    наоборот.</w:t>
      </w:r>
      <w:r w:rsidR="0085472C" w:rsidRPr="0085472C">
        <w:rPr>
          <w:rFonts w:ascii="Arial" w:hAnsi="Arial" w:cs="Arial"/>
          <w:i/>
          <w:sz w:val="24"/>
          <w:szCs w:val="24"/>
        </w:rPr>
        <w:t xml:space="preserve">  </w:t>
      </w:r>
    </w:p>
    <w:p w:rsidR="00580259" w:rsidRPr="0085472C" w:rsidRDefault="0085472C" w:rsidP="00580259">
      <w:pPr>
        <w:spacing w:line="480" w:lineRule="auto"/>
        <w:rPr>
          <w:rFonts w:ascii="Arial" w:hAnsi="Arial" w:cs="Arial"/>
          <w:sz w:val="24"/>
          <w:szCs w:val="24"/>
        </w:rPr>
      </w:pPr>
      <w:r w:rsidRPr="0085472C">
        <w:rPr>
          <w:rFonts w:ascii="Arial" w:hAnsi="Arial" w:cs="Arial"/>
          <w:sz w:val="24"/>
          <w:szCs w:val="24"/>
        </w:rPr>
        <w:t>Известны   три  вида   механизмов   для   изменения   степени  натяжения   кожи:</w:t>
      </w:r>
    </w:p>
    <w:p w:rsidR="0088428F" w:rsidRDefault="00AD2FD0" w:rsidP="0058025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D2FD0">
        <w:rPr>
          <w:rFonts w:ascii="Arial" w:hAnsi="Arial" w:cs="Arial"/>
          <w:sz w:val="24"/>
          <w:szCs w:val="24"/>
        </w:rPr>
        <w:t xml:space="preserve">винтовой (расположенный   по  ободу  котла),  рычажный (с  рычагом, установленным  сбоку   котла),  и  педальный (  с  педалью,  приделанной   к   одной  из  ножек   литавры).  </w:t>
      </w:r>
      <w:r w:rsidR="00DD3E31" w:rsidRPr="00DD3E31">
        <w:rPr>
          <w:rFonts w:ascii="Arial" w:hAnsi="Arial" w:cs="Arial"/>
          <w:sz w:val="24"/>
          <w:szCs w:val="24"/>
        </w:rPr>
        <w:t xml:space="preserve">Наиболее   совершенным   является  </w:t>
      </w:r>
      <w:r w:rsidR="00342E76" w:rsidRPr="00342E76">
        <w:rPr>
          <w:rFonts w:ascii="Arial" w:hAnsi="Arial" w:cs="Arial"/>
          <w:sz w:val="24"/>
          <w:szCs w:val="24"/>
        </w:rPr>
        <w:t>механизм</w:t>
      </w:r>
      <w:r w:rsidR="00DD3E31" w:rsidRPr="00DD3E31">
        <w:rPr>
          <w:rFonts w:ascii="Arial" w:hAnsi="Arial" w:cs="Arial"/>
          <w:sz w:val="24"/>
          <w:szCs w:val="24"/>
        </w:rPr>
        <w:t xml:space="preserve"> педальный,  позволяющий  перестраивать   литавры  во  время  пауз  в  партии.  Обозначается   перестройка  термином   </w:t>
      </w:r>
      <w:r w:rsidR="00DD3E31">
        <w:rPr>
          <w:rFonts w:ascii="Arial" w:hAnsi="Arial" w:cs="Arial"/>
          <w:sz w:val="24"/>
          <w:szCs w:val="24"/>
          <w:lang w:val="en-US"/>
        </w:rPr>
        <w:t>muta</w:t>
      </w:r>
      <w:r w:rsidR="00DD3E31" w:rsidRPr="00342E76">
        <w:rPr>
          <w:rFonts w:ascii="Arial" w:hAnsi="Arial" w:cs="Arial"/>
          <w:sz w:val="24"/>
          <w:szCs w:val="24"/>
        </w:rPr>
        <w:t>.</w:t>
      </w:r>
      <w:r w:rsidR="007E6F7A" w:rsidRPr="007E6F7A">
        <w:rPr>
          <w:rFonts w:ascii="Arial" w:hAnsi="Arial" w:cs="Arial"/>
          <w:sz w:val="24"/>
          <w:szCs w:val="24"/>
        </w:rPr>
        <w:t xml:space="preserve">   ( крайними   пределами   настройки   для   каждой   литавры   является    приблизительно  секста).</w:t>
      </w:r>
    </w:p>
    <w:p w:rsidR="0075505F" w:rsidRDefault="0075505F" w:rsidP="00580259">
      <w:pPr>
        <w:spacing w:line="480" w:lineRule="auto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80953" cy="3000000"/>
            <wp:effectExtent l="19050" t="0" r="547" b="0"/>
            <wp:docPr id="3" name="Рисунок 2" descr="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3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009" w:rsidRPr="007C7009">
        <w:rPr>
          <w:rFonts w:ascii="Arial" w:hAnsi="Arial" w:cs="Arial"/>
          <w:color w:val="202122"/>
          <w:sz w:val="24"/>
          <w:szCs w:val="24"/>
          <w:shd w:val="clear" w:color="auto" w:fill="FFFFFF"/>
        </w:rPr>
        <w:t>Палочки для игры на литаврах представляют собой деревянные, тростниковые или металлические стержни с круглыми наконечниками, как правило, обтянутыми мягким</w:t>
      </w:r>
      <w:r w:rsidR="007C7009" w:rsidRPr="007C7009">
        <w:rPr>
          <w:rStyle w:val="apple-converted-space"/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hyperlink r:id="rId10" w:tooltip="Фильц (материал) (страница отсутствует)" w:history="1">
        <w:r w:rsidR="007C7009" w:rsidRPr="007C7009">
          <w:rPr>
            <w:rStyle w:val="a6"/>
            <w:rFonts w:ascii="Arial" w:hAnsi="Arial" w:cs="Arial"/>
            <w:color w:val="A55858"/>
            <w:sz w:val="24"/>
            <w:szCs w:val="24"/>
            <w:shd w:val="clear" w:color="auto" w:fill="FFFFFF"/>
          </w:rPr>
          <w:t>фильцем</w:t>
        </w:r>
      </w:hyperlink>
      <w:r w:rsidR="007C7009" w:rsidRPr="007C700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Литаврист может получать различные тембры и звуковые эффекты, используя палочки с наконечниками из разных материалов: кожи, войлока или дерева. </w:t>
      </w:r>
    </w:p>
    <w:p w:rsidR="007C7009" w:rsidRDefault="007C7009" w:rsidP="00580259">
      <w:pPr>
        <w:spacing w:line="480" w:lineRule="auto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 w:rsidRPr="007C700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 w:rsidRPr="007C7009">
        <w:rPr>
          <w:sz w:val="24"/>
          <w:szCs w:val="24"/>
        </w:rPr>
        <w:t xml:space="preserve"> </w:t>
      </w:r>
      <w:r w:rsidRPr="007C700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Литавровые  палочки   бывают  трёх  размеров: а)   с   более  крупными  головками  для   извлечения    полнозвучных  ударов. б)  с   головками   средних  размеров   для   звучностей  умеренной  силы   и   более  подвижных  фигур. в)  с  небольшими  головками   для  получения   лёгких   подвижных  звучностей.  </w:t>
      </w:r>
    </w:p>
    <w:p w:rsidR="003711F9" w:rsidRPr="003711F9" w:rsidRDefault="003711F9" w:rsidP="00580259">
      <w:pPr>
        <w:spacing w:line="480" w:lineRule="auto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</w:p>
    <w:p w:rsidR="003711F9" w:rsidRPr="003711F9" w:rsidRDefault="003711F9" w:rsidP="003711F9">
      <w:pPr>
        <w:spacing w:line="480" w:lineRule="auto"/>
        <w:rPr>
          <w:rFonts w:ascii="Arial" w:hAnsi="Arial" w:cs="Arial"/>
          <w:sz w:val="24"/>
          <w:szCs w:val="24"/>
        </w:rPr>
      </w:pPr>
      <w:r w:rsidRPr="003711F9">
        <w:rPr>
          <w:rFonts w:ascii="Arial" w:hAnsi="Arial" w:cs="Arial"/>
          <w:sz w:val="24"/>
          <w:szCs w:val="24"/>
        </w:rPr>
        <w:t xml:space="preserve">Игра на литаврах состоит из двух основных приёмов исполнения: одиночных ударов и </w:t>
      </w:r>
      <w:r w:rsidRPr="003711F9">
        <w:rPr>
          <w:rFonts w:ascii="Arial" w:hAnsi="Arial" w:cs="Arial"/>
          <w:i/>
          <w:sz w:val="24"/>
          <w:szCs w:val="24"/>
        </w:rPr>
        <w:t>тремоло</w:t>
      </w:r>
      <w:r w:rsidRPr="003711F9">
        <w:rPr>
          <w:rFonts w:ascii="Arial" w:hAnsi="Arial" w:cs="Arial"/>
          <w:sz w:val="24"/>
          <w:szCs w:val="24"/>
        </w:rPr>
        <w:t>. Из одиночных ударов складываются любые самые сложные ритмические построения, с использованием как одной, так и нескольких литавр. Тремоло, которое может достичь огромной частоты и напоминает раскаты грома, также может быть исполнено как на одном, так и на двух инструментах.</w:t>
      </w:r>
    </w:p>
    <w:p w:rsidR="003711F9" w:rsidRPr="003711F9" w:rsidRDefault="003711F9" w:rsidP="003711F9">
      <w:pPr>
        <w:spacing w:line="480" w:lineRule="auto"/>
        <w:rPr>
          <w:rFonts w:ascii="Arial" w:hAnsi="Arial" w:cs="Arial"/>
          <w:sz w:val="24"/>
          <w:szCs w:val="24"/>
        </w:rPr>
      </w:pPr>
    </w:p>
    <w:p w:rsidR="003711F9" w:rsidRPr="001A36A0" w:rsidRDefault="003711F9" w:rsidP="003711F9">
      <w:pPr>
        <w:spacing w:line="480" w:lineRule="auto"/>
        <w:rPr>
          <w:rFonts w:ascii="Arial" w:hAnsi="Arial" w:cs="Arial"/>
          <w:sz w:val="24"/>
          <w:szCs w:val="24"/>
        </w:rPr>
      </w:pPr>
      <w:r w:rsidRPr="003711F9">
        <w:rPr>
          <w:rFonts w:ascii="Arial" w:hAnsi="Arial" w:cs="Arial"/>
          <w:sz w:val="24"/>
          <w:szCs w:val="24"/>
        </w:rPr>
        <w:lastRenderedPageBreak/>
        <w:t xml:space="preserve">На литаврах возможно достичь огромных градаций звука — от едва слышного </w:t>
      </w:r>
      <w:r>
        <w:rPr>
          <w:rFonts w:ascii="Arial" w:hAnsi="Arial" w:cs="Arial"/>
          <w:sz w:val="24"/>
          <w:szCs w:val="24"/>
          <w:lang w:val="en-US"/>
        </w:rPr>
        <w:t>pianissimo</w:t>
      </w:r>
      <w:r w:rsidRPr="003711F9">
        <w:rPr>
          <w:rFonts w:ascii="Arial" w:hAnsi="Arial" w:cs="Arial"/>
          <w:sz w:val="24"/>
          <w:szCs w:val="24"/>
        </w:rPr>
        <w:t xml:space="preserve">  до оглушительного    </w:t>
      </w:r>
      <w:r>
        <w:rPr>
          <w:rFonts w:ascii="Arial" w:hAnsi="Arial" w:cs="Arial"/>
          <w:sz w:val="24"/>
          <w:szCs w:val="24"/>
          <w:lang w:val="en-US"/>
        </w:rPr>
        <w:t>fortissimo</w:t>
      </w:r>
      <w:r w:rsidRPr="003711F9">
        <w:rPr>
          <w:rFonts w:ascii="Arial" w:hAnsi="Arial" w:cs="Arial"/>
          <w:sz w:val="24"/>
          <w:szCs w:val="24"/>
        </w:rPr>
        <w:t>. Среди особых эффектов — приглушённое</w:t>
      </w:r>
      <w:r w:rsidR="001A36A0" w:rsidRPr="001A36A0">
        <w:rPr>
          <w:rFonts w:ascii="Arial" w:hAnsi="Arial" w:cs="Arial"/>
          <w:sz w:val="24"/>
          <w:szCs w:val="24"/>
        </w:rPr>
        <w:t xml:space="preserve">  </w:t>
      </w:r>
      <w:r w:rsidRPr="003711F9">
        <w:rPr>
          <w:rFonts w:ascii="Arial" w:hAnsi="Arial" w:cs="Arial"/>
          <w:sz w:val="24"/>
          <w:szCs w:val="24"/>
        </w:rPr>
        <w:t xml:space="preserve"> звучание</w:t>
      </w:r>
      <w:r w:rsidR="001A36A0" w:rsidRPr="001A36A0">
        <w:rPr>
          <w:rFonts w:ascii="Arial" w:hAnsi="Arial" w:cs="Arial"/>
          <w:sz w:val="24"/>
          <w:szCs w:val="24"/>
        </w:rPr>
        <w:t xml:space="preserve">  </w:t>
      </w:r>
      <w:r w:rsidRPr="003711F9">
        <w:rPr>
          <w:rFonts w:ascii="Arial" w:hAnsi="Arial" w:cs="Arial"/>
          <w:sz w:val="24"/>
          <w:szCs w:val="24"/>
        </w:rPr>
        <w:t xml:space="preserve"> литавр, </w:t>
      </w:r>
      <w:r w:rsidR="001A36A0" w:rsidRPr="001A36A0">
        <w:rPr>
          <w:rFonts w:ascii="Arial" w:hAnsi="Arial" w:cs="Arial"/>
          <w:sz w:val="24"/>
          <w:szCs w:val="24"/>
        </w:rPr>
        <w:t xml:space="preserve">  </w:t>
      </w:r>
      <w:r w:rsidRPr="003711F9">
        <w:rPr>
          <w:rFonts w:ascii="Arial" w:hAnsi="Arial" w:cs="Arial"/>
          <w:sz w:val="24"/>
          <w:szCs w:val="24"/>
        </w:rPr>
        <w:t xml:space="preserve">покрытых </w:t>
      </w:r>
      <w:r w:rsidR="001A36A0" w:rsidRPr="001A36A0">
        <w:rPr>
          <w:rFonts w:ascii="Arial" w:hAnsi="Arial" w:cs="Arial"/>
          <w:sz w:val="24"/>
          <w:szCs w:val="24"/>
        </w:rPr>
        <w:t xml:space="preserve">  </w:t>
      </w:r>
      <w:r w:rsidRPr="003711F9">
        <w:rPr>
          <w:rFonts w:ascii="Arial" w:hAnsi="Arial" w:cs="Arial"/>
          <w:sz w:val="24"/>
          <w:szCs w:val="24"/>
        </w:rPr>
        <w:t xml:space="preserve">кусками </w:t>
      </w:r>
      <w:r w:rsidR="001A36A0" w:rsidRPr="001A36A0">
        <w:rPr>
          <w:rFonts w:ascii="Arial" w:hAnsi="Arial" w:cs="Arial"/>
          <w:sz w:val="24"/>
          <w:szCs w:val="24"/>
        </w:rPr>
        <w:t xml:space="preserve">  </w:t>
      </w:r>
      <w:r w:rsidRPr="003711F9">
        <w:rPr>
          <w:rFonts w:ascii="Arial" w:hAnsi="Arial" w:cs="Arial"/>
          <w:sz w:val="24"/>
          <w:szCs w:val="24"/>
        </w:rPr>
        <w:t xml:space="preserve">мягкого </w:t>
      </w:r>
      <w:r w:rsidR="001A36A0" w:rsidRPr="001A36A0">
        <w:rPr>
          <w:rFonts w:ascii="Arial" w:hAnsi="Arial" w:cs="Arial"/>
          <w:sz w:val="24"/>
          <w:szCs w:val="24"/>
        </w:rPr>
        <w:t xml:space="preserve">   </w:t>
      </w:r>
      <w:r w:rsidRPr="003711F9">
        <w:rPr>
          <w:rFonts w:ascii="Arial" w:hAnsi="Arial" w:cs="Arial"/>
          <w:sz w:val="24"/>
          <w:szCs w:val="24"/>
        </w:rPr>
        <w:t>сукна.</w:t>
      </w:r>
      <w:r w:rsidR="001A36A0" w:rsidRPr="001A36A0">
        <w:rPr>
          <w:rFonts w:ascii="Arial" w:hAnsi="Arial" w:cs="Arial"/>
          <w:sz w:val="24"/>
          <w:szCs w:val="24"/>
        </w:rPr>
        <w:t xml:space="preserve"> </w:t>
      </w:r>
    </w:p>
    <w:p w:rsidR="001A36A0" w:rsidRDefault="00D115F7" w:rsidP="003711F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115F7">
        <w:rPr>
          <w:rFonts w:ascii="Arial" w:hAnsi="Arial" w:cs="Arial"/>
          <w:sz w:val="24"/>
          <w:szCs w:val="24"/>
        </w:rPr>
        <w:t>Как  правило, в  оркестре   используются   литавры   трёх размеров: большая, малая, средняя.  Каждая  из  них  имеет  свой   диапазон   настройки.</w:t>
      </w:r>
    </w:p>
    <w:p w:rsidR="00521706" w:rsidRDefault="00D115F7" w:rsidP="003711F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19048" cy="1838095"/>
            <wp:effectExtent l="19050" t="0" r="0" b="0"/>
            <wp:docPr id="4" name="Рисунок 3" descr="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06" w:rsidRDefault="00521706" w:rsidP="003711F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D115F7" w:rsidRDefault="00521706" w:rsidP="003711F9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521706">
        <w:rPr>
          <w:rFonts w:ascii="Arial" w:hAnsi="Arial" w:cs="Arial"/>
          <w:sz w:val="24"/>
          <w:szCs w:val="24"/>
        </w:rPr>
        <w:t xml:space="preserve">Нотируются   литавры   на   пятилинейном     нотоносце   в  басовом   ключе, при   двух  исполнителях----на   двух   нотоносцах,  при  трёх---на  трёх   нотоносцах  и   т.д.  </w:t>
      </w:r>
      <w:r w:rsidR="00F44F4B" w:rsidRPr="00F44F4B">
        <w:rPr>
          <w:rFonts w:ascii="Arial" w:hAnsi="Arial" w:cs="Arial"/>
          <w:sz w:val="24"/>
          <w:szCs w:val="24"/>
        </w:rPr>
        <w:t xml:space="preserve">Нотоносцы  помещаются   в   партитуре    сразу  же  (считая   сверху)  после  партий   медных. ( </w:t>
      </w:r>
      <w:r w:rsidR="00F44F4B" w:rsidRPr="00F44F4B">
        <w:rPr>
          <w:rFonts w:ascii="Arial" w:hAnsi="Arial" w:cs="Arial"/>
          <w:i/>
          <w:sz w:val="24"/>
          <w:szCs w:val="24"/>
        </w:rPr>
        <w:t xml:space="preserve">вопрос:  какой  самый  нижний   медный  инструмент  по  расположению в партитуре?)  </w:t>
      </w:r>
    </w:p>
    <w:p w:rsidR="00F44F4B" w:rsidRDefault="00972AFF" w:rsidP="003711F9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972AFF">
        <w:rPr>
          <w:rFonts w:ascii="Arial" w:hAnsi="Arial" w:cs="Arial"/>
          <w:i/>
          <w:sz w:val="24"/>
          <w:szCs w:val="24"/>
        </w:rPr>
        <w:t>Знаки   альтерации    при   ключе    не   выставляются</w:t>
      </w:r>
      <w:r w:rsidR="00FE29D2" w:rsidRPr="00FE29D2">
        <w:rPr>
          <w:rFonts w:ascii="Arial" w:hAnsi="Arial" w:cs="Arial"/>
          <w:i/>
          <w:sz w:val="24"/>
          <w:szCs w:val="24"/>
        </w:rPr>
        <w:t>----</w:t>
      </w:r>
      <w:r w:rsidRPr="00FE29D2">
        <w:rPr>
          <w:rFonts w:ascii="Arial" w:hAnsi="Arial" w:cs="Arial"/>
          <w:i/>
          <w:sz w:val="24"/>
          <w:szCs w:val="24"/>
        </w:rPr>
        <w:t xml:space="preserve"> они   пишутся  в   нотах.</w:t>
      </w:r>
      <w:r w:rsidR="00FE29D2" w:rsidRPr="00FE29D2">
        <w:rPr>
          <w:rFonts w:ascii="Arial" w:hAnsi="Arial" w:cs="Arial"/>
          <w:i/>
          <w:sz w:val="24"/>
          <w:szCs w:val="24"/>
        </w:rPr>
        <w:t xml:space="preserve"> </w:t>
      </w:r>
      <w:r w:rsidR="00EA67B1" w:rsidRPr="00EA67B1">
        <w:rPr>
          <w:rFonts w:ascii="Arial" w:hAnsi="Arial" w:cs="Arial"/>
          <w:i/>
          <w:sz w:val="24"/>
          <w:szCs w:val="24"/>
        </w:rPr>
        <w:t xml:space="preserve"> </w:t>
      </w:r>
    </w:p>
    <w:p w:rsidR="00EA67B1" w:rsidRDefault="00EA67B1" w:rsidP="003711F9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</w:rPr>
        <w:lastRenderedPageBreak/>
        <w:drawing>
          <wp:inline distT="0" distB="0" distL="0" distR="0">
            <wp:extent cx="4752381" cy="3409524"/>
            <wp:effectExtent l="19050" t="0" r="0" b="0"/>
            <wp:docPr id="5" name="Рисунок 4" descr="l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B6" w:rsidRDefault="00EB59B6" w:rsidP="003711F9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647619" cy="2780953"/>
            <wp:effectExtent l="19050" t="0" r="581" b="0"/>
            <wp:docPr id="6" name="Рисунок 5" descr="l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AE6" w:rsidRDefault="00B36AE6" w:rsidP="003711F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36AE6">
        <w:rPr>
          <w:rFonts w:ascii="Arial" w:hAnsi="Arial" w:cs="Arial"/>
          <w:sz w:val="24"/>
          <w:szCs w:val="24"/>
        </w:rPr>
        <w:t xml:space="preserve">Литавры  "засурдиненные"   (приглушённые  куском  материи),   обозначаются  термином      </w:t>
      </w:r>
      <w:r w:rsidRPr="00B36AE6">
        <w:rPr>
          <w:rFonts w:ascii="Arial" w:hAnsi="Arial" w:cs="Arial"/>
          <w:sz w:val="24"/>
          <w:szCs w:val="24"/>
          <w:lang w:val="en-US"/>
        </w:rPr>
        <w:t>con</w:t>
      </w:r>
      <w:r w:rsidRPr="00B36AE6">
        <w:rPr>
          <w:rFonts w:ascii="Arial" w:hAnsi="Arial" w:cs="Arial"/>
          <w:sz w:val="24"/>
          <w:szCs w:val="24"/>
        </w:rPr>
        <w:t xml:space="preserve">  </w:t>
      </w:r>
      <w:r w:rsidRPr="00B36AE6">
        <w:rPr>
          <w:rFonts w:ascii="Arial" w:hAnsi="Arial" w:cs="Arial"/>
          <w:sz w:val="24"/>
          <w:szCs w:val="24"/>
          <w:lang w:val="en-US"/>
        </w:rPr>
        <w:t>sordino</w:t>
      </w:r>
      <w:r w:rsidRPr="00B36AE6">
        <w:rPr>
          <w:rFonts w:ascii="Arial" w:hAnsi="Arial" w:cs="Arial"/>
          <w:sz w:val="24"/>
          <w:szCs w:val="24"/>
        </w:rPr>
        <w:t xml:space="preserve"> ,  снятие   материи   обозначается   термином   </w:t>
      </w:r>
      <w:r w:rsidRPr="00B36AE6">
        <w:rPr>
          <w:rFonts w:ascii="Arial" w:hAnsi="Arial" w:cs="Arial"/>
          <w:sz w:val="24"/>
          <w:szCs w:val="24"/>
          <w:lang w:val="en-US"/>
        </w:rPr>
        <w:t>senza</w:t>
      </w:r>
      <w:r w:rsidRPr="00B36AE6">
        <w:rPr>
          <w:rFonts w:ascii="Arial" w:hAnsi="Arial" w:cs="Arial"/>
          <w:sz w:val="24"/>
          <w:szCs w:val="24"/>
        </w:rPr>
        <w:t xml:space="preserve">  </w:t>
      </w:r>
      <w:r w:rsidRPr="00B36AE6">
        <w:rPr>
          <w:rFonts w:ascii="Arial" w:hAnsi="Arial" w:cs="Arial"/>
          <w:sz w:val="24"/>
          <w:szCs w:val="24"/>
          <w:lang w:val="en-US"/>
        </w:rPr>
        <w:t>sordino</w:t>
      </w:r>
      <w:r w:rsidRPr="00B36AE6">
        <w:rPr>
          <w:rFonts w:ascii="Arial" w:hAnsi="Arial" w:cs="Arial"/>
          <w:sz w:val="24"/>
          <w:szCs w:val="24"/>
        </w:rPr>
        <w:t>.</w:t>
      </w:r>
    </w:p>
    <w:p w:rsidR="00A40F80" w:rsidRDefault="00A40F80" w:rsidP="003711F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40F80">
        <w:rPr>
          <w:rFonts w:ascii="Arial" w:hAnsi="Arial" w:cs="Arial"/>
          <w:sz w:val="24"/>
          <w:szCs w:val="24"/>
        </w:rPr>
        <w:t xml:space="preserve">Примерно  до  2-й   половины    19-го   века      в  оркестре   применялись    две     литавры,  настроенные  на   тонику   и   доминанту.  В  настоящее  время  при  </w:t>
      </w:r>
      <w:r w:rsidRPr="00A40F80">
        <w:rPr>
          <w:rFonts w:ascii="Arial" w:hAnsi="Arial" w:cs="Arial"/>
          <w:sz w:val="24"/>
          <w:szCs w:val="24"/>
        </w:rPr>
        <w:lastRenderedPageBreak/>
        <w:t>одном  исполнителе  имеются   3   или   4   литавры,   настраиваемые   на   разнообразные  звуки.</w:t>
      </w:r>
      <w:r w:rsidR="00DD7A37" w:rsidRPr="00DD7A37">
        <w:rPr>
          <w:rFonts w:ascii="Arial" w:hAnsi="Arial" w:cs="Arial"/>
          <w:sz w:val="24"/>
          <w:szCs w:val="24"/>
        </w:rPr>
        <w:t xml:space="preserve"> </w:t>
      </w:r>
    </w:p>
    <w:p w:rsidR="00DD7A37" w:rsidRPr="00DD7A37" w:rsidRDefault="00DD7A37" w:rsidP="003711F9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DD7A37">
        <w:rPr>
          <w:rFonts w:ascii="Arial" w:hAnsi="Arial" w:cs="Arial"/>
          <w:i/>
          <w:sz w:val="24"/>
          <w:szCs w:val="24"/>
        </w:rPr>
        <w:t xml:space="preserve">Значение   литавр   не  ограничивается   </w:t>
      </w:r>
      <w:r w:rsidRPr="00A2130D">
        <w:rPr>
          <w:rFonts w:ascii="Arial" w:hAnsi="Arial" w:cs="Arial"/>
          <w:i/>
          <w:sz w:val="24"/>
          <w:szCs w:val="24"/>
          <w:u w:val="single"/>
        </w:rPr>
        <w:t>динамическими</w:t>
      </w:r>
      <w:r w:rsidRPr="00DD7A37">
        <w:rPr>
          <w:rFonts w:ascii="Arial" w:hAnsi="Arial" w:cs="Arial"/>
          <w:i/>
          <w:sz w:val="24"/>
          <w:szCs w:val="24"/>
        </w:rPr>
        <w:t xml:space="preserve">   </w:t>
      </w:r>
      <w:r w:rsidRPr="00A2130D">
        <w:rPr>
          <w:rFonts w:ascii="Arial" w:hAnsi="Arial" w:cs="Arial"/>
          <w:i/>
          <w:sz w:val="24"/>
          <w:szCs w:val="24"/>
          <w:u w:val="single"/>
        </w:rPr>
        <w:t>и   ритмическими</w:t>
      </w:r>
      <w:r w:rsidRPr="00DD7A37">
        <w:rPr>
          <w:rFonts w:ascii="Arial" w:hAnsi="Arial" w:cs="Arial"/>
          <w:i/>
          <w:sz w:val="24"/>
          <w:szCs w:val="24"/>
        </w:rPr>
        <w:t xml:space="preserve">   </w:t>
      </w:r>
      <w:r w:rsidRPr="00A2130D">
        <w:rPr>
          <w:rFonts w:ascii="Arial" w:hAnsi="Arial" w:cs="Arial"/>
          <w:i/>
          <w:sz w:val="24"/>
          <w:szCs w:val="24"/>
          <w:u w:val="single"/>
        </w:rPr>
        <w:t>ролями</w:t>
      </w:r>
      <w:r w:rsidRPr="00DD7A37">
        <w:rPr>
          <w:rFonts w:ascii="Arial" w:hAnsi="Arial" w:cs="Arial"/>
          <w:i/>
          <w:sz w:val="24"/>
          <w:szCs w:val="24"/>
        </w:rPr>
        <w:t xml:space="preserve">, они  широко  используются      </w:t>
      </w:r>
      <w:r w:rsidRPr="00A2130D">
        <w:rPr>
          <w:rFonts w:ascii="Arial" w:hAnsi="Arial" w:cs="Arial"/>
          <w:i/>
          <w:sz w:val="24"/>
          <w:szCs w:val="24"/>
          <w:u w:val="single"/>
        </w:rPr>
        <w:t>в   дублировках    басового   голоса</w:t>
      </w:r>
      <w:r w:rsidRPr="00DD7A37">
        <w:rPr>
          <w:rFonts w:ascii="Arial" w:hAnsi="Arial" w:cs="Arial"/>
          <w:i/>
          <w:sz w:val="24"/>
          <w:szCs w:val="24"/>
        </w:rPr>
        <w:t xml:space="preserve">,  в  </w:t>
      </w:r>
      <w:r w:rsidRPr="00A2130D">
        <w:rPr>
          <w:rFonts w:ascii="Arial" w:hAnsi="Arial" w:cs="Arial"/>
          <w:i/>
          <w:sz w:val="24"/>
          <w:szCs w:val="24"/>
          <w:u w:val="single"/>
        </w:rPr>
        <w:t>программно-изобразительном</w:t>
      </w:r>
      <w:r w:rsidRPr="00DD7A37">
        <w:rPr>
          <w:rFonts w:ascii="Arial" w:hAnsi="Arial" w:cs="Arial"/>
          <w:i/>
          <w:sz w:val="24"/>
          <w:szCs w:val="24"/>
        </w:rPr>
        <w:t xml:space="preserve"> , а  иногда  и  </w:t>
      </w:r>
      <w:r w:rsidRPr="00A2130D">
        <w:rPr>
          <w:rFonts w:ascii="Arial" w:hAnsi="Arial" w:cs="Arial"/>
          <w:i/>
          <w:sz w:val="24"/>
          <w:szCs w:val="24"/>
          <w:u w:val="single"/>
        </w:rPr>
        <w:t xml:space="preserve">мелодическом   планах.   </w:t>
      </w:r>
    </w:p>
    <w:p w:rsidR="003277B8" w:rsidRPr="00DD7A37" w:rsidRDefault="0088428F" w:rsidP="0088428F">
      <w:pPr>
        <w:pStyle w:val="2"/>
        <w:rPr>
          <w:i/>
          <w:sz w:val="24"/>
          <w:szCs w:val="24"/>
        </w:rPr>
      </w:pPr>
      <w:r w:rsidRPr="00DD7A37">
        <w:rPr>
          <w:i/>
          <w:sz w:val="24"/>
          <w:szCs w:val="24"/>
        </w:rPr>
        <w:t xml:space="preserve">                             </w:t>
      </w:r>
    </w:p>
    <w:p w:rsidR="00DD3E31" w:rsidRDefault="007E6F7A" w:rsidP="009560C7">
      <w:pPr>
        <w:rPr>
          <w:rFonts w:ascii="Arial" w:hAnsi="Arial" w:cs="Arial"/>
          <w:sz w:val="24"/>
          <w:szCs w:val="24"/>
          <w:lang w:val="en-US"/>
        </w:rPr>
      </w:pPr>
      <w:r w:rsidRPr="009560C7">
        <w:rPr>
          <w:rFonts w:ascii="Arial" w:hAnsi="Arial" w:cs="Arial"/>
          <w:sz w:val="24"/>
          <w:szCs w:val="24"/>
        </w:rPr>
        <w:t xml:space="preserve"> </w:t>
      </w:r>
      <w:r w:rsidR="009560C7" w:rsidRPr="009560C7">
        <w:rPr>
          <w:rFonts w:ascii="Arial" w:hAnsi="Arial" w:cs="Arial"/>
          <w:sz w:val="24"/>
          <w:szCs w:val="24"/>
        </w:rPr>
        <w:t>Примеры  использования  литавр   в   симфоническом   оркестре:</w:t>
      </w:r>
    </w:p>
    <w:p w:rsidR="009560C7" w:rsidRDefault="009560C7" w:rsidP="009560C7">
      <w:pPr>
        <w:rPr>
          <w:rFonts w:ascii="Arial" w:hAnsi="Arial" w:cs="Arial"/>
          <w:sz w:val="24"/>
          <w:szCs w:val="24"/>
          <w:lang w:val="en-US"/>
        </w:rPr>
      </w:pPr>
    </w:p>
    <w:p w:rsidR="009560C7" w:rsidRDefault="009560C7" w:rsidP="009560C7">
      <w:pPr>
        <w:rPr>
          <w:rFonts w:ascii="Arial" w:hAnsi="Arial" w:cs="Arial"/>
          <w:sz w:val="24"/>
          <w:szCs w:val="24"/>
          <w:lang w:val="en-US"/>
        </w:rPr>
      </w:pPr>
    </w:p>
    <w:p w:rsidR="009560C7" w:rsidRDefault="009560C7" w:rsidP="009560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23810" cy="2171429"/>
            <wp:effectExtent l="19050" t="0" r="590" b="0"/>
            <wp:docPr id="7" name="Рисунок 6" descr="l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39" w:rsidRPr="009560C7" w:rsidRDefault="00112539" w:rsidP="009560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28572" cy="7028572"/>
            <wp:effectExtent l="19050" t="0" r="578" b="0"/>
            <wp:docPr id="8" name="Рисунок 7" descr="l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8572" cy="7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31" w:rsidRPr="00F82099" w:rsidRDefault="00F7758A" w:rsidP="00F7758A">
      <w:pPr>
        <w:spacing w:line="480" w:lineRule="auto"/>
        <w:rPr>
          <w:rFonts w:ascii="Arial" w:hAnsi="Arial" w:cs="Arial"/>
          <w:sz w:val="24"/>
          <w:szCs w:val="24"/>
        </w:rPr>
      </w:pPr>
      <w:r w:rsidRPr="00F7758A">
        <w:rPr>
          <w:rFonts w:ascii="Arial" w:hAnsi="Arial" w:cs="Arial"/>
          <w:sz w:val="24"/>
          <w:szCs w:val="24"/>
        </w:rPr>
        <w:t xml:space="preserve">Литавры — инструмент очень древнего происхождения. В  Европе   литавры, близкие по своей форме к современным, но с постоянным строем, стали известны уже в </w:t>
      </w:r>
      <w:r w:rsidRPr="00F7758A">
        <w:rPr>
          <w:rFonts w:ascii="Arial" w:hAnsi="Arial" w:cs="Arial"/>
          <w:sz w:val="24"/>
          <w:szCs w:val="24"/>
          <w:lang w:val="en-US"/>
        </w:rPr>
        <w:t>XV</w:t>
      </w:r>
      <w:r w:rsidRPr="00F7758A">
        <w:rPr>
          <w:rFonts w:ascii="Arial" w:hAnsi="Arial" w:cs="Arial"/>
          <w:sz w:val="24"/>
          <w:szCs w:val="24"/>
        </w:rPr>
        <w:t xml:space="preserve"> веке.  С </w:t>
      </w:r>
      <w:r w:rsidRPr="00F7758A">
        <w:rPr>
          <w:rFonts w:ascii="Arial" w:hAnsi="Arial" w:cs="Arial"/>
          <w:sz w:val="24"/>
          <w:szCs w:val="24"/>
          <w:lang w:val="en-US"/>
        </w:rPr>
        <w:t>XVII</w:t>
      </w:r>
      <w:r w:rsidRPr="00F7758A">
        <w:rPr>
          <w:rFonts w:ascii="Arial" w:hAnsi="Arial" w:cs="Arial"/>
          <w:sz w:val="24"/>
          <w:szCs w:val="24"/>
        </w:rPr>
        <w:t xml:space="preserve"> века литавры входят в состав оркестров.  В военном деле применялись в тяжёлой кавалерии, где использовались для передачи сигналов боевого управления, в частности, для управления строем кавалеристов. Современные литавры могут быть настроены на определённую высоту звучания с </w:t>
      </w:r>
      <w:r w:rsidRPr="00F7758A">
        <w:rPr>
          <w:rFonts w:ascii="Arial" w:hAnsi="Arial" w:cs="Arial"/>
          <w:sz w:val="24"/>
          <w:szCs w:val="24"/>
        </w:rPr>
        <w:lastRenderedPageBreak/>
        <w:t>помощью специальной педали.  Соло литавр есть во многих музыкальных произведениях. Так, например, с соло литавр начинается Бурлеска для фортепиано с оркестром Рихарда Штрауса.</w:t>
      </w:r>
      <w:r w:rsidR="00F82099" w:rsidRPr="00F82099">
        <w:rPr>
          <w:rFonts w:ascii="Arial" w:hAnsi="Arial" w:cs="Arial"/>
          <w:sz w:val="24"/>
          <w:szCs w:val="24"/>
        </w:rPr>
        <w:t xml:space="preserve">   </w:t>
      </w:r>
    </w:p>
    <w:p w:rsidR="00F82099" w:rsidRPr="00F82099" w:rsidRDefault="00F82099" w:rsidP="00F8209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82099">
        <w:rPr>
          <w:rFonts w:ascii="Arial" w:hAnsi="Arial" w:cs="Arial"/>
          <w:b/>
          <w:sz w:val="24"/>
          <w:szCs w:val="24"/>
        </w:rPr>
        <w:t>ЗАД</w:t>
      </w:r>
      <w:r w:rsidRPr="00F82099">
        <w:rPr>
          <w:rFonts w:ascii="Arial" w:hAnsi="Arial" w:cs="Arial"/>
          <w:b/>
          <w:sz w:val="24"/>
          <w:szCs w:val="24"/>
          <w:lang w:val="en-US"/>
        </w:rPr>
        <w:t>A</w:t>
      </w:r>
      <w:r w:rsidRPr="00F82099">
        <w:rPr>
          <w:rFonts w:ascii="Arial" w:hAnsi="Arial" w:cs="Arial"/>
          <w:b/>
          <w:sz w:val="24"/>
          <w:szCs w:val="24"/>
        </w:rPr>
        <w:t xml:space="preserve">НИЕ:   </w:t>
      </w:r>
    </w:p>
    <w:p w:rsidR="00F82099" w:rsidRPr="00F82099" w:rsidRDefault="00F82099" w:rsidP="00F82099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F82099">
        <w:rPr>
          <w:rFonts w:ascii="Arial" w:hAnsi="Arial" w:cs="Arial"/>
          <w:i/>
          <w:sz w:val="24"/>
          <w:szCs w:val="24"/>
        </w:rPr>
        <w:t>1) изучить   внешний   вид  инструмента  и   представлять    особенности   техники  игры  на   нём  ,</w:t>
      </w:r>
      <w:r w:rsidR="00D36B1E" w:rsidRPr="00D36B1E">
        <w:rPr>
          <w:rFonts w:ascii="Arial" w:hAnsi="Arial" w:cs="Arial"/>
          <w:i/>
          <w:sz w:val="24"/>
          <w:szCs w:val="24"/>
        </w:rPr>
        <w:t xml:space="preserve"> </w:t>
      </w:r>
      <w:r w:rsidRPr="00F82099">
        <w:rPr>
          <w:rFonts w:ascii="Arial" w:hAnsi="Arial" w:cs="Arial"/>
          <w:i/>
          <w:sz w:val="24"/>
          <w:szCs w:val="24"/>
        </w:rPr>
        <w:t xml:space="preserve"> включая  приёмы (</w:t>
      </w:r>
      <w:r w:rsidRPr="00F82099">
        <w:rPr>
          <w:rFonts w:ascii="Arial" w:hAnsi="Arial" w:cs="Arial"/>
          <w:i/>
          <w:sz w:val="24"/>
          <w:szCs w:val="24"/>
          <w:lang w:val="en-US"/>
        </w:rPr>
        <w:t>tremolo</w:t>
      </w:r>
      <w:r w:rsidRPr="00F82099">
        <w:rPr>
          <w:rFonts w:ascii="Arial" w:hAnsi="Arial" w:cs="Arial"/>
          <w:i/>
          <w:sz w:val="24"/>
          <w:szCs w:val="24"/>
        </w:rPr>
        <w:t xml:space="preserve">  и др.)   </w:t>
      </w:r>
    </w:p>
    <w:p w:rsidR="00F82099" w:rsidRPr="00F82099" w:rsidRDefault="00F82099" w:rsidP="00F82099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F82099">
        <w:rPr>
          <w:rFonts w:ascii="Arial" w:hAnsi="Arial" w:cs="Arial"/>
          <w:i/>
          <w:sz w:val="24"/>
          <w:szCs w:val="24"/>
        </w:rPr>
        <w:t>)  понимать  значение  литавр   в   оркестре. ( функции, которые  они  могут  выполнять).</w:t>
      </w:r>
    </w:p>
    <w:p w:rsidR="00F82099" w:rsidRPr="00F82099" w:rsidRDefault="00F82099" w:rsidP="00F82099">
      <w:pPr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F82099">
        <w:rPr>
          <w:rFonts w:ascii="Arial" w:hAnsi="Arial" w:cs="Arial"/>
          <w:i/>
          <w:sz w:val="24"/>
          <w:szCs w:val="24"/>
        </w:rPr>
        <w:t>3) слушать  аудиопримеры.</w:t>
      </w:r>
      <w:r w:rsidRPr="00F82099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F82099" w:rsidRPr="00F82099" w:rsidRDefault="00F82099" w:rsidP="00F82099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F82099">
        <w:rPr>
          <w:rFonts w:ascii="Arial" w:hAnsi="Arial" w:cs="Arial"/>
          <w:i/>
          <w:sz w:val="24"/>
          <w:szCs w:val="24"/>
        </w:rPr>
        <w:t>4)  изучить   нотные   примеры  из  конспекта и описать, как  в них  используются  литавры.</w:t>
      </w:r>
    </w:p>
    <w:p w:rsidR="00F7758A" w:rsidRPr="00F7758A" w:rsidRDefault="00F7758A" w:rsidP="0088428F">
      <w:pPr>
        <w:pStyle w:val="2"/>
      </w:pPr>
    </w:p>
    <w:p w:rsidR="00F82099" w:rsidRPr="003277B8" w:rsidRDefault="00F82099" w:rsidP="00F82099">
      <w:pPr>
        <w:pStyle w:val="a5"/>
      </w:pPr>
    </w:p>
    <w:p w:rsidR="00F82099" w:rsidRPr="00834F5B" w:rsidRDefault="00F82099" w:rsidP="00F82099">
      <w:pPr>
        <w:pStyle w:val="a7"/>
        <w:shd w:val="clear" w:color="auto" w:fill="F9F9F9"/>
        <w:spacing w:before="0" w:beforeAutospacing="0" w:after="240" w:afterAutospacing="0" w:line="480" w:lineRule="auto"/>
        <w:ind w:left="993"/>
        <w:rPr>
          <w:b/>
        </w:rPr>
      </w:pPr>
      <w:r w:rsidRPr="00261AB8">
        <w:rPr>
          <w:rFonts w:ascii="Bookman Old Style" w:hAnsi="Bookman Old Style"/>
        </w:rPr>
        <w:t xml:space="preserve">Литература:  </w:t>
      </w:r>
      <w:r w:rsidRPr="00261AB8">
        <w:t xml:space="preserve">Н. </w:t>
      </w:r>
      <w:r w:rsidRPr="003277B8">
        <w:t xml:space="preserve"> </w:t>
      </w:r>
      <w:r w:rsidRPr="00261AB8">
        <w:t>Зряковский, " Общий  курс  инструментоведения" , глава 2</w:t>
      </w:r>
      <w:r w:rsidRPr="00111C17">
        <w:t>4</w:t>
      </w:r>
      <w:r w:rsidRPr="00261AB8">
        <w:t xml:space="preserve">, </w:t>
      </w:r>
      <w:r w:rsidR="00F00594" w:rsidRPr="00F00594">
        <w:t>глава 24, стр. 363-368</w:t>
      </w: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DD3E31" w:rsidRPr="00342E76" w:rsidRDefault="00DD3E31" w:rsidP="0088428F">
      <w:pPr>
        <w:pStyle w:val="2"/>
      </w:pPr>
    </w:p>
    <w:p w:rsidR="003277B8" w:rsidRPr="003277B8" w:rsidRDefault="003277B8" w:rsidP="00B65203">
      <w:pPr>
        <w:pStyle w:val="a5"/>
      </w:pPr>
    </w:p>
    <w:p w:rsidR="00261AB8" w:rsidRDefault="00261AB8" w:rsidP="00261AB8">
      <w:p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  <w:r w:rsidRPr="006E785A">
        <w:t xml:space="preserve">                                                                            </w:t>
      </w: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E13DB1" w:rsidRPr="007A0BFE" w:rsidRDefault="00E13DB1" w:rsidP="005150F7">
      <w:pPr>
        <w:pStyle w:val="a5"/>
        <w:spacing w:line="360" w:lineRule="auto"/>
        <w:rPr>
          <w:sz w:val="24"/>
          <w:szCs w:val="24"/>
        </w:rPr>
      </w:pPr>
    </w:p>
    <w:sectPr w:rsidR="00E13DB1" w:rsidRPr="007A0BFE" w:rsidSect="004647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E5" w:rsidRDefault="00E536E5" w:rsidP="00600E4D">
      <w:pPr>
        <w:spacing w:after="0" w:line="240" w:lineRule="auto"/>
      </w:pPr>
      <w:r>
        <w:separator/>
      </w:r>
    </w:p>
  </w:endnote>
  <w:endnote w:type="continuationSeparator" w:id="1">
    <w:p w:rsidR="00E536E5" w:rsidRDefault="00E536E5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E5" w:rsidRDefault="00E536E5" w:rsidP="00600E4D">
      <w:pPr>
        <w:spacing w:after="0" w:line="240" w:lineRule="auto"/>
      </w:pPr>
      <w:r>
        <w:separator/>
      </w:r>
    </w:p>
  </w:footnote>
  <w:footnote w:type="continuationSeparator" w:id="1">
    <w:p w:rsidR="00E536E5" w:rsidRDefault="00E536E5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CE4"/>
    <w:multiLevelType w:val="multilevel"/>
    <w:tmpl w:val="060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25C1"/>
    <w:multiLevelType w:val="multilevel"/>
    <w:tmpl w:val="2D1038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725AB"/>
    <w:multiLevelType w:val="multilevel"/>
    <w:tmpl w:val="7E6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63"/>
    <w:rsid w:val="0002120D"/>
    <w:rsid w:val="0002138F"/>
    <w:rsid w:val="00053BC1"/>
    <w:rsid w:val="00056348"/>
    <w:rsid w:val="000630A1"/>
    <w:rsid w:val="0007058D"/>
    <w:rsid w:val="00083C67"/>
    <w:rsid w:val="00092E27"/>
    <w:rsid w:val="000C00E9"/>
    <w:rsid w:val="000C7CEA"/>
    <w:rsid w:val="000D1BD4"/>
    <w:rsid w:val="000E6004"/>
    <w:rsid w:val="000F641B"/>
    <w:rsid w:val="001061B6"/>
    <w:rsid w:val="00107816"/>
    <w:rsid w:val="00111C17"/>
    <w:rsid w:val="00112539"/>
    <w:rsid w:val="00124EBE"/>
    <w:rsid w:val="00143028"/>
    <w:rsid w:val="00157714"/>
    <w:rsid w:val="00166F80"/>
    <w:rsid w:val="001673D8"/>
    <w:rsid w:val="0019055F"/>
    <w:rsid w:val="001A36A0"/>
    <w:rsid w:val="001B41B8"/>
    <w:rsid w:val="001C1EE8"/>
    <w:rsid w:val="001F54D3"/>
    <w:rsid w:val="0022067A"/>
    <w:rsid w:val="00261AB8"/>
    <w:rsid w:val="00281E75"/>
    <w:rsid w:val="0029752D"/>
    <w:rsid w:val="002F5134"/>
    <w:rsid w:val="00305E80"/>
    <w:rsid w:val="00312EF0"/>
    <w:rsid w:val="0031664A"/>
    <w:rsid w:val="00320A20"/>
    <w:rsid w:val="003277B8"/>
    <w:rsid w:val="00334E7A"/>
    <w:rsid w:val="00342E76"/>
    <w:rsid w:val="003711F9"/>
    <w:rsid w:val="00394664"/>
    <w:rsid w:val="003A3869"/>
    <w:rsid w:val="003D6E2B"/>
    <w:rsid w:val="003F1361"/>
    <w:rsid w:val="003F1A83"/>
    <w:rsid w:val="00430A50"/>
    <w:rsid w:val="00446D98"/>
    <w:rsid w:val="00454640"/>
    <w:rsid w:val="004647BF"/>
    <w:rsid w:val="0048501A"/>
    <w:rsid w:val="004A1C52"/>
    <w:rsid w:val="004B18D2"/>
    <w:rsid w:val="004B4B80"/>
    <w:rsid w:val="005038FD"/>
    <w:rsid w:val="005150F7"/>
    <w:rsid w:val="005155AC"/>
    <w:rsid w:val="00521706"/>
    <w:rsid w:val="00536594"/>
    <w:rsid w:val="00547F13"/>
    <w:rsid w:val="00580259"/>
    <w:rsid w:val="005B2247"/>
    <w:rsid w:val="005B42DA"/>
    <w:rsid w:val="005E4731"/>
    <w:rsid w:val="0060071C"/>
    <w:rsid w:val="00600E4D"/>
    <w:rsid w:val="00665A45"/>
    <w:rsid w:val="006927BA"/>
    <w:rsid w:val="006C6222"/>
    <w:rsid w:val="006D4F65"/>
    <w:rsid w:val="006E4D39"/>
    <w:rsid w:val="006E785A"/>
    <w:rsid w:val="0075505F"/>
    <w:rsid w:val="00765D19"/>
    <w:rsid w:val="00773EBB"/>
    <w:rsid w:val="007809B3"/>
    <w:rsid w:val="007A0BFE"/>
    <w:rsid w:val="007B12C0"/>
    <w:rsid w:val="007C7009"/>
    <w:rsid w:val="007D79CC"/>
    <w:rsid w:val="007E6F7A"/>
    <w:rsid w:val="007E7F01"/>
    <w:rsid w:val="007F01C0"/>
    <w:rsid w:val="00806571"/>
    <w:rsid w:val="00816869"/>
    <w:rsid w:val="00822C8B"/>
    <w:rsid w:val="0082419C"/>
    <w:rsid w:val="00834F5B"/>
    <w:rsid w:val="0085472C"/>
    <w:rsid w:val="008558FE"/>
    <w:rsid w:val="00867009"/>
    <w:rsid w:val="00883EA0"/>
    <w:rsid w:val="0088428F"/>
    <w:rsid w:val="008A021F"/>
    <w:rsid w:val="008C7DDE"/>
    <w:rsid w:val="008D7E7D"/>
    <w:rsid w:val="008E47EA"/>
    <w:rsid w:val="008E5EA2"/>
    <w:rsid w:val="0090224D"/>
    <w:rsid w:val="009178C8"/>
    <w:rsid w:val="00922C98"/>
    <w:rsid w:val="00953AAE"/>
    <w:rsid w:val="009560C7"/>
    <w:rsid w:val="00972AFF"/>
    <w:rsid w:val="009B297B"/>
    <w:rsid w:val="009C3BCB"/>
    <w:rsid w:val="009D578F"/>
    <w:rsid w:val="009E2622"/>
    <w:rsid w:val="009F10C1"/>
    <w:rsid w:val="009F5DD2"/>
    <w:rsid w:val="00A2130D"/>
    <w:rsid w:val="00A40F80"/>
    <w:rsid w:val="00A8683A"/>
    <w:rsid w:val="00A96943"/>
    <w:rsid w:val="00AD2FD0"/>
    <w:rsid w:val="00AD5C03"/>
    <w:rsid w:val="00AF4FC7"/>
    <w:rsid w:val="00B00B3D"/>
    <w:rsid w:val="00B13F63"/>
    <w:rsid w:val="00B17674"/>
    <w:rsid w:val="00B36AE6"/>
    <w:rsid w:val="00B62508"/>
    <w:rsid w:val="00B65203"/>
    <w:rsid w:val="00B74BB9"/>
    <w:rsid w:val="00B8795B"/>
    <w:rsid w:val="00B9381E"/>
    <w:rsid w:val="00B97DD7"/>
    <w:rsid w:val="00BA005A"/>
    <w:rsid w:val="00BC487E"/>
    <w:rsid w:val="00BD1018"/>
    <w:rsid w:val="00C34981"/>
    <w:rsid w:val="00C36E00"/>
    <w:rsid w:val="00C6171D"/>
    <w:rsid w:val="00C64EB9"/>
    <w:rsid w:val="00C663BF"/>
    <w:rsid w:val="00C92970"/>
    <w:rsid w:val="00CC0260"/>
    <w:rsid w:val="00CE2778"/>
    <w:rsid w:val="00D006EF"/>
    <w:rsid w:val="00D115F7"/>
    <w:rsid w:val="00D20D75"/>
    <w:rsid w:val="00D229EE"/>
    <w:rsid w:val="00D26AB6"/>
    <w:rsid w:val="00D31015"/>
    <w:rsid w:val="00D36B1E"/>
    <w:rsid w:val="00D63B31"/>
    <w:rsid w:val="00D755C2"/>
    <w:rsid w:val="00D95904"/>
    <w:rsid w:val="00DB5E90"/>
    <w:rsid w:val="00DB7844"/>
    <w:rsid w:val="00DD3993"/>
    <w:rsid w:val="00DD3E31"/>
    <w:rsid w:val="00DD7A37"/>
    <w:rsid w:val="00E13233"/>
    <w:rsid w:val="00E13DB1"/>
    <w:rsid w:val="00E147A0"/>
    <w:rsid w:val="00E16928"/>
    <w:rsid w:val="00E260FA"/>
    <w:rsid w:val="00E536E5"/>
    <w:rsid w:val="00E7486E"/>
    <w:rsid w:val="00EA67B1"/>
    <w:rsid w:val="00EB0513"/>
    <w:rsid w:val="00EB59B6"/>
    <w:rsid w:val="00EB658A"/>
    <w:rsid w:val="00EE0D87"/>
    <w:rsid w:val="00F00594"/>
    <w:rsid w:val="00F12464"/>
    <w:rsid w:val="00F17F3D"/>
    <w:rsid w:val="00F40BDE"/>
    <w:rsid w:val="00F44F4B"/>
    <w:rsid w:val="00F7758A"/>
    <w:rsid w:val="00F82099"/>
    <w:rsid w:val="00FB453E"/>
    <w:rsid w:val="00FD0989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  <w:style w:type="paragraph" w:styleId="ac">
    <w:name w:val="Normal (Web)"/>
    <w:basedOn w:val="a"/>
    <w:uiPriority w:val="99"/>
    <w:semiHidden/>
    <w:unhideWhenUsed/>
    <w:rsid w:val="00B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F40BDE"/>
  </w:style>
  <w:style w:type="character" w:customStyle="1" w:styleId="mw-editsection-bracket">
    <w:name w:val="mw-editsection-bracket"/>
    <w:basedOn w:val="a0"/>
    <w:rsid w:val="00F40BDE"/>
  </w:style>
  <w:style w:type="character" w:customStyle="1" w:styleId="mw-editsection-divider">
    <w:name w:val="mw-editsection-divider"/>
    <w:basedOn w:val="a0"/>
    <w:rsid w:val="00F40BDE"/>
  </w:style>
  <w:style w:type="character" w:styleId="ad">
    <w:name w:val="Strong"/>
    <w:basedOn w:val="a0"/>
    <w:uiPriority w:val="22"/>
    <w:qFormat/>
    <w:rsid w:val="00E14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2%D0%B0%D0%BB%D1%8C%D1%8F%D0%BD%D1%81%D0%BA%D0%B8%D0%B9_%D1%8F%D0%B7%D1%8B%D0%B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/index.php?title=%D0%A4%D0%B8%D0%BB%D1%8C%D1%86_(%D0%BC%D0%B0%D1%82%D0%B5%D1%80%D0%B8%D0%B0%D0%BB)&amp;action=edit&amp;redlink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840C-7D23-4D11-8FCA-3718259D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112</cp:revision>
  <dcterms:created xsi:type="dcterms:W3CDTF">2020-03-25T07:29:00Z</dcterms:created>
  <dcterms:modified xsi:type="dcterms:W3CDTF">2020-05-06T11:37:00Z</dcterms:modified>
</cp:coreProperties>
</file>