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6B7" w:rsidRDefault="000E26B7" w:rsidP="00D27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Элементарная теория музыки.</w:t>
      </w:r>
    </w:p>
    <w:p w:rsidR="000E26B7" w:rsidRDefault="000E26B7" w:rsidP="00D27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0E26B7">
        <w:rPr>
          <w:rFonts w:ascii="Times New Roman" w:hAnsi="Times New Roman" w:cs="Times New Roman"/>
          <w:b/>
          <w:sz w:val="28"/>
          <w:szCs w:val="28"/>
        </w:rPr>
        <w:t>пециальность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«Теория музыки»</w:t>
      </w:r>
      <w:r w:rsidRPr="000E26B7">
        <w:rPr>
          <w:rFonts w:ascii="Times New Roman" w:hAnsi="Times New Roman" w:cs="Times New Roman"/>
          <w:b/>
          <w:sz w:val="28"/>
          <w:szCs w:val="28"/>
        </w:rPr>
        <w:t xml:space="preserve"> 53.02.07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E26B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876FD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курс</w:t>
      </w:r>
    </w:p>
    <w:p w:rsidR="000E26B7" w:rsidRDefault="000E26B7" w:rsidP="00D27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Неганова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Т.А.</w:t>
      </w:r>
    </w:p>
    <w:p w:rsidR="000E26B7" w:rsidRDefault="00A3531A" w:rsidP="00D27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12</w:t>
      </w:r>
      <w:r w:rsidR="000E26B7">
        <w:rPr>
          <w:rFonts w:ascii="Times New Roman" w:hAnsi="Times New Roman" w:cs="Times New Roman"/>
          <w:b/>
          <w:sz w:val="28"/>
          <w:szCs w:val="28"/>
        </w:rPr>
        <w:t>.</w:t>
      </w:r>
    </w:p>
    <w:p w:rsidR="00C576D0" w:rsidRDefault="000E26B7" w:rsidP="00D276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Тема.</w:t>
      </w:r>
      <w:r w:rsidRPr="000E26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276AA" w:rsidRPr="00D276AA">
        <w:rPr>
          <w:rFonts w:ascii="Times New Roman" w:hAnsi="Times New Roman" w:cs="Times New Roman"/>
          <w:b/>
          <w:sz w:val="28"/>
          <w:szCs w:val="28"/>
        </w:rPr>
        <w:t>Типы музыкальной фактуры</w:t>
      </w:r>
    </w:p>
    <w:p w:rsidR="00C576D0" w:rsidRPr="00A3531A" w:rsidRDefault="00C576D0" w:rsidP="00C576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3531A">
        <w:rPr>
          <w:rFonts w:ascii="Times New Roman" w:hAnsi="Times New Roman" w:cs="Times New Roman"/>
          <w:b/>
          <w:sz w:val="28"/>
          <w:szCs w:val="28"/>
        </w:rPr>
        <w:t>Музыкальной фактурой</w:t>
      </w:r>
      <w:r w:rsidRPr="00A3531A">
        <w:rPr>
          <w:rFonts w:ascii="Times New Roman" w:hAnsi="Times New Roman" w:cs="Times New Roman"/>
          <w:sz w:val="28"/>
          <w:szCs w:val="28"/>
        </w:rPr>
        <w:t xml:space="preserve"> называется способ изложения музыкального материала, являющийся результатом сочетания основных компонентов музыки – мелодии, гармонии и ритма.</w:t>
      </w:r>
    </w:p>
    <w:p w:rsidR="00C576D0" w:rsidRPr="00A3531A" w:rsidRDefault="00C576D0" w:rsidP="00C576D0">
      <w:pPr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При всём многообразии музыкальной фактуры существуют типичные формы изложения, основанные на том или ином принципе. Такие </w:t>
      </w:r>
      <w:r w:rsidRPr="00A3531A">
        <w:rPr>
          <w:rFonts w:ascii="Times New Roman" w:hAnsi="Times New Roman" w:cs="Times New Roman"/>
          <w:b/>
          <w:sz w:val="28"/>
          <w:szCs w:val="28"/>
        </w:rPr>
        <w:t>типичные формы</w:t>
      </w:r>
      <w:r w:rsidRPr="00A3531A">
        <w:rPr>
          <w:rFonts w:ascii="Times New Roman" w:hAnsi="Times New Roman" w:cs="Times New Roman"/>
          <w:sz w:val="28"/>
          <w:szCs w:val="28"/>
        </w:rPr>
        <w:t xml:space="preserve"> изложения называются </w:t>
      </w:r>
      <w:r w:rsidRPr="00A3531A">
        <w:rPr>
          <w:rFonts w:ascii="Times New Roman" w:hAnsi="Times New Roman" w:cs="Times New Roman"/>
          <w:b/>
          <w:sz w:val="28"/>
          <w:szCs w:val="28"/>
        </w:rPr>
        <w:t>музыкальным складом.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 xml:space="preserve">Музыкальный склад – </w:t>
      </w:r>
      <w:r w:rsidRPr="00A3531A">
        <w:rPr>
          <w:rFonts w:ascii="Times New Roman" w:hAnsi="Times New Roman" w:cs="Times New Roman"/>
          <w:sz w:val="28"/>
          <w:szCs w:val="28"/>
        </w:rPr>
        <w:t>это организации музыкального материала, отражающий форму мышления композитора, исторические эпохи и находящий своё выражение в различных типах фактуры.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Различают 2 основных рода музыкальных складов: одноголосный (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монодический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) и многоголосный.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3531A">
        <w:rPr>
          <w:rFonts w:ascii="Times New Roman" w:hAnsi="Times New Roman" w:cs="Times New Roman"/>
          <w:b/>
          <w:sz w:val="28"/>
          <w:szCs w:val="28"/>
        </w:rPr>
        <w:t>Монодия</w:t>
      </w:r>
      <w:r w:rsidRPr="00A3531A">
        <w:rPr>
          <w:rFonts w:ascii="Times New Roman" w:hAnsi="Times New Roman" w:cs="Times New Roman"/>
          <w:sz w:val="28"/>
          <w:szCs w:val="28"/>
        </w:rPr>
        <w:t>( от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греческого – сольная песня) – одноголосный склад, в котором мелодическое движение не имеет сопровождения. Такой склад наиболее типичен для народной песни.***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М.И. Глинка. «Камаринская», первая тема</w:t>
      </w:r>
    </w:p>
    <w:p w:rsidR="00C576D0" w:rsidRPr="00C47721" w:rsidRDefault="00C576D0" w:rsidP="00C576D0">
      <w:pPr>
        <w:rPr>
          <w:rFonts w:ascii="Times New Roman" w:hAnsi="Times New Roman" w:cs="Times New Roman"/>
          <w:sz w:val="24"/>
          <w:szCs w:val="24"/>
        </w:rPr>
      </w:pPr>
      <w:r w:rsidRPr="00C4772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19800" cy="14625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480" cy="147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Многоголосный склад</w:t>
      </w:r>
      <w:r w:rsidRPr="00A3531A">
        <w:rPr>
          <w:rFonts w:ascii="Times New Roman" w:hAnsi="Times New Roman" w:cs="Times New Roman"/>
          <w:sz w:val="28"/>
          <w:szCs w:val="28"/>
        </w:rPr>
        <w:t xml:space="preserve"> в свою очередь делится на 4 вида:</w:t>
      </w:r>
    </w:p>
    <w:p w:rsidR="00C576D0" w:rsidRPr="00A3531A" w:rsidRDefault="00C576D0" w:rsidP="00C576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1) полифонический</w:t>
      </w:r>
    </w:p>
    <w:p w:rsidR="00C576D0" w:rsidRPr="00A3531A" w:rsidRDefault="00C576D0" w:rsidP="00C576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2)аккордово—гармонический</w:t>
      </w:r>
      <w:r w:rsidRPr="00A3531A">
        <w:rPr>
          <w:rFonts w:ascii="Times New Roman" w:hAnsi="Times New Roman" w:cs="Times New Roman"/>
          <w:sz w:val="28"/>
          <w:szCs w:val="28"/>
        </w:rPr>
        <w:br/>
        <w:t>3) промежуточная  гетерофония</w:t>
      </w:r>
    </w:p>
    <w:p w:rsidR="00C576D0" w:rsidRPr="00A3531A" w:rsidRDefault="00C576D0" w:rsidP="00C576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4)гомофонно-гармонический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 xml:space="preserve"> Полифония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( от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греческогоpol</w:t>
      </w:r>
      <w:r w:rsidRPr="00A3531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- много,</w:t>
      </w:r>
      <w:r w:rsidRPr="00A3531A">
        <w:rPr>
          <w:rFonts w:ascii="Times New Roman" w:hAnsi="Times New Roman" w:cs="Times New Roman"/>
          <w:sz w:val="28"/>
          <w:szCs w:val="28"/>
          <w:lang w:val="en-US"/>
        </w:rPr>
        <w:t>phone</w:t>
      </w:r>
      <w:r w:rsidRPr="00A3531A">
        <w:rPr>
          <w:rFonts w:ascii="Times New Roman" w:hAnsi="Times New Roman" w:cs="Times New Roman"/>
          <w:sz w:val="28"/>
          <w:szCs w:val="28"/>
        </w:rPr>
        <w:t xml:space="preserve">- звук) – многоголосный склад, основанный на единстве одновременно развивающихся самостоятельно </w:t>
      </w:r>
      <w:r w:rsidRPr="00A3531A">
        <w:rPr>
          <w:rFonts w:ascii="Times New Roman" w:hAnsi="Times New Roman" w:cs="Times New Roman"/>
          <w:sz w:val="28"/>
          <w:szCs w:val="28"/>
        </w:rPr>
        <w:lastRenderedPageBreak/>
        <w:t>голосов, воспринимаемых прежде всего по принципу координации горизонтали.</w:t>
      </w:r>
    </w:p>
    <w:p w:rsidR="00C576D0" w:rsidRPr="00A3531A" w:rsidRDefault="00C576D0" w:rsidP="00C576D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 В зависимости от функциональных взаимоотношений голосов существуют следующие </w:t>
      </w:r>
      <w:r w:rsidRPr="00A3531A">
        <w:rPr>
          <w:rFonts w:ascii="Times New Roman" w:hAnsi="Times New Roman" w:cs="Times New Roman"/>
          <w:b/>
          <w:sz w:val="28"/>
          <w:szCs w:val="28"/>
        </w:rPr>
        <w:t>виды полифонии:</w:t>
      </w:r>
    </w:p>
    <w:p w:rsidR="00C576D0" w:rsidRPr="00A3531A" w:rsidRDefault="00C576D0" w:rsidP="00C576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а) имитационная полифония: голоса равноправны и  совпадают по тематическому содержанию, но различаются по времени вступления***</w:t>
      </w:r>
    </w:p>
    <w:p w:rsidR="00C576D0" w:rsidRPr="00A3531A" w:rsidRDefault="00C576D0" w:rsidP="00C576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И.С.Бах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2-хголосная инвенция d-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(имитационная полифония)</w:t>
      </w:r>
    </w:p>
    <w:p w:rsidR="00C576D0" w:rsidRPr="00A3531A" w:rsidRDefault="00C576D0" w:rsidP="00C576D0">
      <w:pPr>
        <w:jc w:val="both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8850" cy="26763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03" cy="268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б) Контрастная полифония: голоса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равноправные ,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но различаются по интонационному содержанию***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И.С. Бах. Двухголосная инвенция №14 </w:t>
      </w:r>
      <w:r w:rsidRPr="00A3531A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A3531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3531A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1445" cy="278003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3531A">
        <w:rPr>
          <w:rFonts w:ascii="Times New Roman" w:hAnsi="Times New Roman" w:cs="Times New Roman"/>
          <w:sz w:val="28"/>
          <w:szCs w:val="28"/>
        </w:rPr>
        <w:t>в)подголосочная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полифония: голоса самостоятельны, но не равноправны: один выполняет функцию главного, ведущего, другие выполняют роль сопровождающую, подчинённую.***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847725"/>
            <wp:effectExtent l="19050" t="0" r="9525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 xml:space="preserve">Аккордовый </w:t>
      </w:r>
      <w:proofErr w:type="spellStart"/>
      <w:r w:rsidRPr="00A3531A">
        <w:rPr>
          <w:rFonts w:ascii="Times New Roman" w:hAnsi="Times New Roman" w:cs="Times New Roman"/>
          <w:b/>
          <w:sz w:val="28"/>
          <w:szCs w:val="28"/>
        </w:rPr>
        <w:t>склад</w:t>
      </w:r>
      <w:r w:rsidRPr="00A3531A">
        <w:rPr>
          <w:rFonts w:ascii="Times New Roman" w:hAnsi="Times New Roman" w:cs="Times New Roman"/>
          <w:sz w:val="28"/>
          <w:szCs w:val="28"/>
        </w:rPr>
        <w:t>характеризуется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такими сочетаниями голосов, которые образуют аккорды как монолитное целое. ***</w:t>
      </w:r>
    </w:p>
    <w:p w:rsidR="00C576D0" w:rsidRPr="00A3531A" w:rsidRDefault="00C576D0" w:rsidP="00C576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t>Ф. ШопенНоктюрн</w:t>
      </w:r>
      <w:r w:rsidRPr="00A353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cis</w:t>
      </w: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A353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moll</w:t>
      </w:r>
    </w:p>
    <w:p w:rsidR="00C576D0" w:rsidRPr="00A3531A" w:rsidRDefault="00C576D0" w:rsidP="00C576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6375" cy="11715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A3531A">
        <w:rPr>
          <w:rFonts w:ascii="Times New Roman" w:hAnsi="Times New Roman" w:cs="Times New Roman"/>
          <w:b/>
          <w:sz w:val="28"/>
          <w:szCs w:val="28"/>
        </w:rPr>
        <w:t>Гетерофония</w:t>
      </w:r>
      <w:r w:rsidRPr="00A3531A">
        <w:rPr>
          <w:rFonts w:ascii="Times New Roman" w:hAnsi="Times New Roman" w:cs="Times New Roman"/>
          <w:sz w:val="28"/>
          <w:szCs w:val="28"/>
        </w:rPr>
        <w:t>( от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греч. «другой», «фон»- звук)—древнейший музыкальный склад, промежуточный между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монодическим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и полифоническим. Чаще всего встречается в виде эпизодического отклонения от унисона, как временное расслоение голосов.***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Гомофонный</w:t>
      </w:r>
      <w:r w:rsidRPr="00A3531A">
        <w:rPr>
          <w:rFonts w:ascii="Times New Roman" w:hAnsi="Times New Roman" w:cs="Times New Roman"/>
          <w:sz w:val="28"/>
          <w:szCs w:val="28"/>
        </w:rPr>
        <w:t xml:space="preserve"> склад представляет собой сочетание солирующего голоса и аккомпанемента. Гомофонный склад очень многообразен и является самым распространённым в музыке.***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1275" cy="32766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Фигурация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-  способ фактурного преобразования гармонии. Таких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способовсуществует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шесть:</w:t>
      </w:r>
    </w:p>
    <w:p w:rsidR="00C576D0" w:rsidRPr="00A3531A" w:rsidRDefault="00C576D0" w:rsidP="00C576D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lastRenderedPageBreak/>
        <w:t>1) Аккордовая (хоральная) фигурация</w:t>
      </w:r>
    </w:p>
    <w:p w:rsidR="00C576D0" w:rsidRPr="00A3531A" w:rsidRDefault="00C576D0" w:rsidP="00C576D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2)гармоническая фигурация</w:t>
      </w:r>
    </w:p>
    <w:p w:rsidR="00C576D0" w:rsidRPr="00A3531A" w:rsidRDefault="00C576D0" w:rsidP="00C576D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3) ритмическая фигурация</w:t>
      </w:r>
    </w:p>
    <w:p w:rsidR="00C576D0" w:rsidRPr="00A3531A" w:rsidRDefault="00C576D0" w:rsidP="00C576D0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4) мелодическая фигурация</w:t>
      </w:r>
    </w:p>
    <w:p w:rsidR="00C576D0" w:rsidRPr="00A3531A" w:rsidRDefault="00C576D0" w:rsidP="00C576D0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5)колористическое наслоение</w:t>
      </w:r>
    </w:p>
    <w:p w:rsidR="00C576D0" w:rsidRPr="00A3531A" w:rsidRDefault="00C576D0" w:rsidP="00C576D0">
      <w:pPr>
        <w:spacing w:after="120"/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6) смешанная фигурация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Аккордовая(хоральная)фигурация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–это такая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разновидность,  в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которой основной выразительной единицей изложения музыкального материала является аккорд.***</w:t>
      </w:r>
    </w:p>
    <w:p w:rsidR="00C576D0" w:rsidRPr="00A3531A" w:rsidRDefault="00C576D0" w:rsidP="00C576D0">
      <w:pPr>
        <w:jc w:val="both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П.И.Чайковский «Детский альбом». Хор (аккордовый склад)</w:t>
      </w:r>
    </w:p>
    <w:p w:rsidR="00C576D0" w:rsidRPr="00A3531A" w:rsidRDefault="00C576D0" w:rsidP="00C576D0">
      <w:pPr>
        <w:jc w:val="both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1225" cy="35001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72" cy="350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Гармоническая фигурация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– это орнаментированное изложение аккорда в виде поочередного движения входящих в него тонов.***</w:t>
      </w:r>
    </w:p>
    <w:p w:rsidR="00C576D0" w:rsidRPr="00A3531A" w:rsidRDefault="00C576D0" w:rsidP="00C576D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И.С. Бах, ХТК 1, Прелюдия </w:t>
      </w:r>
      <w:r w:rsidRPr="00A353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</w:t>
      </w: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Pr="00A3531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dur</w:t>
      </w: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62675" cy="2571750"/>
            <wp:effectExtent l="0" t="0" r="0" b="0"/>
            <wp:docPr id="2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Ритмическая фигурация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–это повторение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одного  тона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или комплекса тонов  в определённой ритмической организации.***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Л.В.Бетховен. Симфония № 5, 1 ч.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7925" cy="189443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276" cy="189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color w:val="92D050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Колористическое наслоение</w:t>
      </w:r>
      <w:r w:rsidRPr="00A3531A">
        <w:rPr>
          <w:rFonts w:ascii="Times New Roman" w:hAnsi="Times New Roman" w:cs="Times New Roman"/>
          <w:sz w:val="28"/>
          <w:szCs w:val="28"/>
        </w:rPr>
        <w:t xml:space="preserve"> –выразительный приём    уплотнения голосов, не изменяющих функциональной сущности аккордов. Как правило, композиторы используют данный приём с   определённой выразительной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целью..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***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Наиболее употребительной среди перечисленных видов фигурации является </w:t>
      </w:r>
      <w:r w:rsidRPr="00A3531A">
        <w:rPr>
          <w:rFonts w:ascii="Times New Roman" w:hAnsi="Times New Roman" w:cs="Times New Roman"/>
          <w:b/>
          <w:sz w:val="28"/>
          <w:szCs w:val="28"/>
        </w:rPr>
        <w:t xml:space="preserve">мелодическая </w:t>
      </w:r>
      <w:proofErr w:type="spellStart"/>
      <w:proofErr w:type="gramStart"/>
      <w:r w:rsidRPr="00A3531A">
        <w:rPr>
          <w:rFonts w:ascii="Times New Roman" w:hAnsi="Times New Roman" w:cs="Times New Roman"/>
          <w:b/>
          <w:sz w:val="28"/>
          <w:szCs w:val="28"/>
        </w:rPr>
        <w:t>фигурация</w:t>
      </w:r>
      <w:r w:rsidRPr="00A3531A">
        <w:rPr>
          <w:rFonts w:ascii="Times New Roman" w:hAnsi="Times New Roman" w:cs="Times New Roman"/>
          <w:sz w:val="28"/>
          <w:szCs w:val="28"/>
        </w:rPr>
        <w:t>.Это</w:t>
      </w:r>
      <w:proofErr w:type="spellEnd"/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такое движение голосов, которое опираясь на гармонию, отступает от аккордовых тонов и образует самостоятельный мелодический рисунок.</w:t>
      </w:r>
      <w:r w:rsidR="000E26B7" w:rsidRPr="00A3531A">
        <w:rPr>
          <w:rFonts w:ascii="Times New Roman" w:hAnsi="Times New Roman" w:cs="Times New Roman"/>
          <w:sz w:val="28"/>
          <w:szCs w:val="28"/>
        </w:rPr>
        <w:t xml:space="preserve"> </w:t>
      </w:r>
      <w:r w:rsidRPr="00A3531A">
        <w:rPr>
          <w:rFonts w:ascii="Times New Roman" w:hAnsi="Times New Roman" w:cs="Times New Roman"/>
          <w:sz w:val="28"/>
          <w:szCs w:val="28"/>
        </w:rPr>
        <w:t>Звуки, которые отступают от опорных тонов называются</w:t>
      </w:r>
      <w:r w:rsidR="000E26B7" w:rsidRPr="00A353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3531A">
        <w:rPr>
          <w:rFonts w:ascii="Times New Roman" w:hAnsi="Times New Roman" w:cs="Times New Roman"/>
          <w:b/>
          <w:sz w:val="28"/>
          <w:szCs w:val="28"/>
        </w:rPr>
        <w:t>фигурационными</w:t>
      </w:r>
      <w:proofErr w:type="spellEnd"/>
      <w:r w:rsidRPr="00A3531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3531A">
        <w:rPr>
          <w:rFonts w:ascii="Times New Roman" w:hAnsi="Times New Roman" w:cs="Times New Roman"/>
          <w:sz w:val="28"/>
          <w:szCs w:val="28"/>
        </w:rPr>
        <w:t xml:space="preserve">Для мелодической фигурации характерно образование </w:t>
      </w:r>
      <w:r w:rsidRPr="00A3531A">
        <w:rPr>
          <w:rFonts w:ascii="Times New Roman" w:hAnsi="Times New Roman" w:cs="Times New Roman"/>
          <w:b/>
          <w:sz w:val="28"/>
          <w:szCs w:val="28"/>
        </w:rPr>
        <w:t xml:space="preserve">неаккордовых </w:t>
      </w:r>
      <w:r w:rsidRPr="00A3531A">
        <w:rPr>
          <w:rFonts w:ascii="Times New Roman" w:hAnsi="Times New Roman" w:cs="Times New Roman"/>
          <w:sz w:val="28"/>
          <w:szCs w:val="28"/>
        </w:rPr>
        <w:t xml:space="preserve">звуков. Это звуки, которые не входят в состав аккорда, но звучат на его фоне. Неаккордовые звуки подразделяются на 2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группы( в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соответствии с ритмической организацией):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lastRenderedPageBreak/>
        <w:t>1)Неаккордовые звуки, образующиеся на сильных и относительно сильных долях. К ним относятся задержания***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Глинка. Вальс – фантазия.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066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858" b="6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2375" cy="1057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2" t="1173" r="600" b="66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2)Неаккордовые звуки, образующиеся на слабых </w:t>
      </w:r>
      <w:proofErr w:type="spellStart"/>
      <w:proofErr w:type="gramStart"/>
      <w:r w:rsidRPr="00A3531A">
        <w:rPr>
          <w:rFonts w:ascii="Times New Roman" w:hAnsi="Times New Roman" w:cs="Times New Roman"/>
          <w:sz w:val="28"/>
          <w:szCs w:val="28"/>
        </w:rPr>
        <w:t>долях.К</w:t>
      </w:r>
      <w:proofErr w:type="spellEnd"/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ним относятся проходящие, вспомогательные, предъём и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камбиата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***</w:t>
      </w:r>
    </w:p>
    <w:p w:rsidR="00C576D0" w:rsidRPr="00A3531A" w:rsidRDefault="00C576D0" w:rsidP="00C576D0">
      <w:pPr>
        <w:tabs>
          <w:tab w:val="left" w:pos="91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В.Калинников Грустная песенка (проходящие)</w:t>
      </w:r>
    </w:p>
    <w:p w:rsidR="00C576D0" w:rsidRPr="00A3531A" w:rsidRDefault="00C576D0" w:rsidP="00C576D0">
      <w:pPr>
        <w:tabs>
          <w:tab w:val="left" w:pos="9195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50" cy="35508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993" cy="35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tabs>
          <w:tab w:val="left" w:pos="91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Л.В. Бетховен. Соната № 25, 3 часть (вспомогательные)</w:t>
      </w:r>
    </w:p>
    <w:p w:rsidR="00C576D0" w:rsidRPr="00A3531A" w:rsidRDefault="00C576D0" w:rsidP="00C576D0">
      <w:pPr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0" cy="141993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945" cy="143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tabs>
          <w:tab w:val="left" w:pos="919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Р.Шуман. «Карнавал</w:t>
      </w:r>
      <w:r w:rsidRPr="00C47721">
        <w:rPr>
          <w:rFonts w:ascii="Times New Roman" w:hAnsi="Times New Roman" w:cs="Times New Roman"/>
          <w:sz w:val="24"/>
          <w:szCs w:val="24"/>
        </w:rPr>
        <w:t xml:space="preserve">», </w:t>
      </w:r>
      <w:r w:rsidRPr="00A3531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Киарина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» (предъём)</w:t>
      </w:r>
    </w:p>
    <w:p w:rsidR="00C576D0" w:rsidRPr="00C47721" w:rsidRDefault="00C576D0" w:rsidP="00C576D0">
      <w:pPr>
        <w:tabs>
          <w:tab w:val="left" w:pos="9195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C4772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24600" cy="25298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>Смешанная фигурация</w:t>
      </w:r>
      <w:r w:rsidRPr="00A3531A">
        <w:rPr>
          <w:rFonts w:ascii="Times New Roman" w:hAnsi="Times New Roman" w:cs="Times New Roman"/>
          <w:sz w:val="28"/>
          <w:szCs w:val="28"/>
        </w:rPr>
        <w:t xml:space="preserve"> –это вид фигурации, сочетающий в себе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несколько  разновидностей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фигураций.***Как правило, такой вид фигурации часто используется  в классической музыке.</w:t>
      </w:r>
    </w:p>
    <w:p w:rsidR="00D16A9E" w:rsidRPr="00A3531A" w:rsidRDefault="00D16A9E" w:rsidP="00C576D0">
      <w:pPr>
        <w:rPr>
          <w:rFonts w:ascii="Times New Roman" w:hAnsi="Times New Roman" w:cs="Times New Roman"/>
          <w:sz w:val="28"/>
          <w:szCs w:val="28"/>
        </w:rPr>
      </w:pP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В.А. Моцарт. Соната № 12 </w:t>
      </w:r>
      <w:r w:rsidRPr="00A3531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A3531A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A3531A">
        <w:rPr>
          <w:rFonts w:ascii="Times New Roman" w:hAnsi="Times New Roman" w:cs="Times New Roman"/>
          <w:sz w:val="28"/>
          <w:szCs w:val="28"/>
          <w:lang w:val="en-US"/>
        </w:rPr>
        <w:t>dur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>, 1 ч.</w:t>
      </w: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</w:p>
    <w:p w:rsidR="00C576D0" w:rsidRPr="00A3531A" w:rsidRDefault="00C576D0" w:rsidP="00C576D0">
      <w:pPr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8925" cy="5467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1F6" w:rsidRPr="00A3531A" w:rsidRDefault="00C576D0" w:rsidP="004311F6">
      <w:pPr>
        <w:tabs>
          <w:tab w:val="left" w:pos="2385"/>
        </w:tabs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Значение фактурного преобразования гармонии весьма велико. Именно благодаря взаимодействию типа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изложения  музыкального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материала, гармонических средств и фигурации создаются  яркие музыкальные образы , достигается особая выразительность и неповторимость  произведения.</w:t>
      </w:r>
    </w:p>
    <w:p w:rsidR="004311F6" w:rsidRPr="00A3531A" w:rsidRDefault="004311F6" w:rsidP="004311F6">
      <w:pPr>
        <w:tabs>
          <w:tab w:val="left" w:pos="238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3531A">
        <w:rPr>
          <w:rFonts w:ascii="Times New Roman" w:hAnsi="Times New Roman" w:cs="Times New Roman"/>
          <w:b/>
          <w:sz w:val="28"/>
          <w:szCs w:val="28"/>
        </w:rPr>
        <w:t xml:space="preserve"> Домашнее задание.</w:t>
      </w:r>
    </w:p>
    <w:p w:rsidR="004311F6" w:rsidRPr="00A3531A" w:rsidRDefault="004311F6" w:rsidP="004311F6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1.Выучить конспект. Сос</w:t>
      </w:r>
      <w:r w:rsidR="00500FA1" w:rsidRPr="00A3531A">
        <w:rPr>
          <w:rFonts w:ascii="Times New Roman" w:hAnsi="Times New Roman" w:cs="Times New Roman"/>
          <w:sz w:val="28"/>
          <w:szCs w:val="28"/>
        </w:rPr>
        <w:t>тавить план ответа и подобрать 6</w:t>
      </w:r>
      <w:r w:rsidRPr="00A3531A">
        <w:rPr>
          <w:rFonts w:ascii="Times New Roman" w:hAnsi="Times New Roman" w:cs="Times New Roman"/>
          <w:sz w:val="28"/>
          <w:szCs w:val="28"/>
        </w:rPr>
        <w:t xml:space="preserve">  иллюстраций в хрестоматию. Примеры играть  наизусть.</w:t>
      </w:r>
    </w:p>
    <w:p w:rsidR="004332E3" w:rsidRPr="00A3531A" w:rsidRDefault="004311F6" w:rsidP="004311F6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2.Изучить  тему  по учебникам: </w:t>
      </w:r>
    </w:p>
    <w:p w:rsidR="004332E3" w:rsidRPr="00A3531A" w:rsidRDefault="004332E3" w:rsidP="004311F6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 «Курс теории музыки» под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ред.Островского</w:t>
      </w:r>
      <w:r w:rsidR="0043138B" w:rsidRPr="00A3531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43138B" w:rsidRPr="00A3531A">
        <w:rPr>
          <w:rFonts w:ascii="Times New Roman" w:hAnsi="Times New Roman" w:cs="Times New Roman"/>
          <w:sz w:val="28"/>
          <w:szCs w:val="28"/>
        </w:rPr>
        <w:t>.1988,стр142-146</w:t>
      </w:r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11F6" w:rsidRPr="00A3531A" w:rsidRDefault="004311F6" w:rsidP="004311F6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A3531A">
        <w:rPr>
          <w:rFonts w:ascii="Times New Roman" w:hAnsi="Times New Roman" w:cs="Times New Roman"/>
          <w:sz w:val="28"/>
          <w:szCs w:val="28"/>
        </w:rPr>
        <w:t>А.Мясоедов,Б.Алексеев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.Элементарная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теория музыки.М.1986г.</w:t>
      </w:r>
    </w:p>
    <w:p w:rsidR="004311F6" w:rsidRPr="00A3531A" w:rsidRDefault="004311F6" w:rsidP="004311F6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Л.Красинская, В.Уткин «Элементарная теория музыки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».М.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,1991г.гл.18,стр.259-271б</w:t>
      </w:r>
    </w:p>
    <w:p w:rsidR="004311F6" w:rsidRPr="00A3531A" w:rsidRDefault="004311F6" w:rsidP="004311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 xml:space="preserve">  Г.Смаглий. </w:t>
      </w: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Л.Маловик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. Основа теории музыки»-Харьков,2001 </w:t>
      </w:r>
    </w:p>
    <w:p w:rsidR="004311F6" w:rsidRPr="00A3531A" w:rsidRDefault="004311F6" w:rsidP="004311F6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A3531A">
        <w:rPr>
          <w:rFonts w:ascii="Times New Roman" w:hAnsi="Times New Roman" w:cs="Times New Roman"/>
          <w:sz w:val="28"/>
          <w:szCs w:val="28"/>
        </w:rPr>
        <w:t>В.Н.Холопова.Теория</w:t>
      </w:r>
      <w:proofErr w:type="spellEnd"/>
      <w:r w:rsidRPr="00A353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3531A">
        <w:rPr>
          <w:rFonts w:ascii="Times New Roman" w:hAnsi="Times New Roman" w:cs="Times New Roman"/>
          <w:sz w:val="28"/>
          <w:szCs w:val="28"/>
        </w:rPr>
        <w:t>музыки.Издател</w:t>
      </w:r>
      <w:r w:rsidR="00A3531A">
        <w:rPr>
          <w:rFonts w:ascii="Times New Roman" w:hAnsi="Times New Roman" w:cs="Times New Roman"/>
          <w:sz w:val="28"/>
          <w:szCs w:val="28"/>
        </w:rPr>
        <w:t>ьство</w:t>
      </w:r>
      <w:proofErr w:type="spellEnd"/>
      <w:proofErr w:type="gramEnd"/>
      <w:r w:rsidR="00A3531A">
        <w:rPr>
          <w:rFonts w:ascii="Times New Roman" w:hAnsi="Times New Roman" w:cs="Times New Roman"/>
          <w:sz w:val="28"/>
          <w:szCs w:val="28"/>
        </w:rPr>
        <w:t xml:space="preserve"> « Планета музыки».М.2010 </w:t>
      </w:r>
      <w:r w:rsidRPr="00A3531A">
        <w:rPr>
          <w:rFonts w:ascii="Times New Roman" w:hAnsi="Times New Roman" w:cs="Times New Roman"/>
          <w:sz w:val="28"/>
          <w:szCs w:val="28"/>
        </w:rPr>
        <w:t>стр184-194</w:t>
      </w:r>
      <w:r w:rsidR="00A3531A">
        <w:rPr>
          <w:rFonts w:ascii="Times New Roman" w:hAnsi="Times New Roman" w:cs="Times New Roman"/>
          <w:sz w:val="28"/>
          <w:szCs w:val="28"/>
        </w:rPr>
        <w:t>.</w:t>
      </w:r>
    </w:p>
    <w:p w:rsidR="00500FA1" w:rsidRPr="00A3531A" w:rsidRDefault="00500FA1" w:rsidP="004311F6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lastRenderedPageBreak/>
        <w:t xml:space="preserve">3 Письменно: 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а)построить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 xml:space="preserve"> от d вверх ув.4 и разрешить как диатонический и хроматический интервал;</w:t>
      </w:r>
    </w:p>
    <w:p w:rsidR="004311F6" w:rsidRPr="00A3531A" w:rsidRDefault="00500FA1" w:rsidP="004311F6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.б) от  d вверх ум</w:t>
      </w:r>
      <w:r w:rsidRPr="00A3531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3531A">
        <w:rPr>
          <w:rFonts w:ascii="Times New Roman" w:hAnsi="Times New Roman" w:cs="Times New Roman"/>
          <w:sz w:val="28"/>
          <w:szCs w:val="28"/>
        </w:rPr>
        <w:t>II4/3 , разрешить с энгармонической заменой.</w:t>
      </w:r>
    </w:p>
    <w:p w:rsidR="00C576D0" w:rsidRPr="00A3531A" w:rsidRDefault="00C576D0" w:rsidP="00C576D0">
      <w:pPr>
        <w:tabs>
          <w:tab w:val="left" w:pos="3585"/>
        </w:tabs>
        <w:rPr>
          <w:rFonts w:ascii="Times New Roman" w:hAnsi="Times New Roman" w:cs="Times New Roman"/>
          <w:sz w:val="28"/>
          <w:szCs w:val="28"/>
        </w:rPr>
      </w:pPr>
    </w:p>
    <w:p w:rsidR="00C576D0" w:rsidRPr="00C576D0" w:rsidRDefault="00C576D0" w:rsidP="00C576D0">
      <w:pPr>
        <w:rPr>
          <w:rFonts w:ascii="Times New Roman" w:hAnsi="Times New Roman" w:cs="Times New Roman"/>
          <w:sz w:val="28"/>
          <w:szCs w:val="28"/>
        </w:rPr>
      </w:pPr>
    </w:p>
    <w:sectPr w:rsidR="00C576D0" w:rsidRPr="00C576D0" w:rsidSect="000F5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6AA"/>
    <w:rsid w:val="000E26B7"/>
    <w:rsid w:val="000F562E"/>
    <w:rsid w:val="000F64D3"/>
    <w:rsid w:val="004311F6"/>
    <w:rsid w:val="0043138B"/>
    <w:rsid w:val="004332E3"/>
    <w:rsid w:val="004D4B26"/>
    <w:rsid w:val="00500FA1"/>
    <w:rsid w:val="005838F5"/>
    <w:rsid w:val="005A6B2D"/>
    <w:rsid w:val="00652A48"/>
    <w:rsid w:val="00876FD2"/>
    <w:rsid w:val="008E1C90"/>
    <w:rsid w:val="008E406C"/>
    <w:rsid w:val="00A3531A"/>
    <w:rsid w:val="00C576D0"/>
    <w:rsid w:val="00D16A9E"/>
    <w:rsid w:val="00D276AA"/>
    <w:rsid w:val="00E20BF2"/>
    <w:rsid w:val="00E6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91A87"/>
  <w15:docId w15:val="{C0911A28-546A-4873-8DB8-8BC2AF0D1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Tanechka</dc:creator>
  <cp:lastModifiedBy>VIKA</cp:lastModifiedBy>
  <cp:revision>2</cp:revision>
  <dcterms:created xsi:type="dcterms:W3CDTF">2020-04-08T16:53:00Z</dcterms:created>
  <dcterms:modified xsi:type="dcterms:W3CDTF">2020-04-08T16:53:00Z</dcterms:modified>
</cp:coreProperties>
</file>