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D" w:rsidRPr="00862856" w:rsidRDefault="00992DDE" w:rsidP="000E61BC">
      <w:pPr>
        <w:jc w:val="both"/>
        <w:rPr>
          <w:rFonts w:ascii="Times New Roman" w:hAnsi="Times New Roman"/>
          <w:b/>
          <w:sz w:val="32"/>
        </w:rPr>
      </w:pPr>
      <w:r w:rsidRPr="00862856">
        <w:rPr>
          <w:rFonts w:ascii="Times New Roman" w:hAnsi="Times New Roman"/>
          <w:b/>
          <w:sz w:val="32"/>
        </w:rPr>
        <w:t>Г.Ф.Гендель. Оратории «Самсон» и «Мессия».</w:t>
      </w:r>
    </w:p>
    <w:p w:rsidR="000E61BC" w:rsidRPr="00711317" w:rsidRDefault="00992DDE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Удивительно разнообразие идей, образов, форм в генделевских ораториях последнего п</w:t>
      </w:r>
      <w:r w:rsidR="000E61B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риода. </w:t>
      </w:r>
      <w:r w:rsidRPr="00711317">
        <w:rPr>
          <w:rFonts w:ascii="Times New Roman" w:hAnsi="Times New Roman"/>
          <w:i/>
          <w:sz w:val="28"/>
          <w:u w:val="single"/>
        </w:rPr>
        <w:t>«Саул», «Израиль в Египте»</w:t>
      </w:r>
      <w:r w:rsidR="000E61BC" w:rsidRPr="00711317">
        <w:rPr>
          <w:rFonts w:ascii="Times New Roman" w:hAnsi="Times New Roman"/>
          <w:i/>
          <w:sz w:val="28"/>
          <w:u w:val="single"/>
        </w:rPr>
        <w:t>, «Мессия», «Самсон», «Иуда Маккавей», «Иевфай» - каждая из названных ораторий представляет собой нечто принципиально новое. Это относится к драматическому содержанию, к композиции, к формам, к выразительным приёмам. Но при всех отличиях имеются черты, общие всем библейским ораториям Генделя: крупный план и монументальный стиль, героико-эпический характер образов, внушительная сила хоровых массивов и оптимистическое разрешение драматической идеи.</w:t>
      </w:r>
    </w:p>
    <w:p w:rsidR="00862856" w:rsidRPr="00711317" w:rsidRDefault="00862856" w:rsidP="000E61BC">
      <w:pPr>
        <w:jc w:val="both"/>
        <w:rPr>
          <w:rFonts w:ascii="Times New Roman" w:hAnsi="Times New Roman"/>
          <w:b/>
          <w:i/>
          <w:sz w:val="28"/>
          <w:u w:val="single"/>
        </w:rPr>
      </w:pPr>
      <w:r w:rsidRPr="00711317">
        <w:rPr>
          <w:rFonts w:ascii="Times New Roman" w:hAnsi="Times New Roman"/>
          <w:b/>
          <w:i/>
          <w:sz w:val="28"/>
          <w:u w:val="single"/>
        </w:rPr>
        <w:t>Оратория «Самсон».</w:t>
      </w:r>
    </w:p>
    <w:p w:rsidR="000E61BC" w:rsidRPr="000D7170" w:rsidRDefault="000B2A21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0D7170">
        <w:rPr>
          <w:rFonts w:ascii="Times New Roman" w:hAnsi="Times New Roman"/>
          <w:i/>
          <w:sz w:val="28"/>
          <w:u w:val="single"/>
        </w:rPr>
        <w:t>Ораторию «Самсон»</w:t>
      </w:r>
      <w:r>
        <w:rPr>
          <w:rFonts w:ascii="Times New Roman" w:hAnsi="Times New Roman"/>
          <w:sz w:val="28"/>
        </w:rPr>
        <w:t xml:space="preserve"> </w:t>
      </w:r>
      <w:r w:rsidRPr="000D7170">
        <w:rPr>
          <w:rFonts w:ascii="Times New Roman" w:hAnsi="Times New Roman"/>
          <w:i/>
          <w:sz w:val="28"/>
          <w:u w:val="single"/>
        </w:rPr>
        <w:t>с полным основанием можно назвать музыкальной драмой, драмой-концертом. Библейское сказание о Самсоне драматизируется: события, чувства и переживания героев передаются не от третьего лица, а узнаются непосредственно из уст самих героев – в речитативах и ариях, дуэтах и хорах.</w:t>
      </w:r>
    </w:p>
    <w:p w:rsidR="000B2A21" w:rsidRPr="007C24F1" w:rsidRDefault="000B2A21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Конфликт</w:t>
      </w:r>
      <w:r>
        <w:rPr>
          <w:rFonts w:ascii="Times New Roman" w:hAnsi="Times New Roman"/>
          <w:sz w:val="28"/>
        </w:rPr>
        <w:t xml:space="preserve">, который содержится в сюжете, </w:t>
      </w:r>
      <w:r w:rsidRPr="007C24F1">
        <w:rPr>
          <w:rFonts w:ascii="Times New Roman" w:hAnsi="Times New Roman"/>
          <w:i/>
          <w:sz w:val="28"/>
          <w:u w:val="single"/>
        </w:rPr>
        <w:t>позволяет построить развитие на противопоставлении контрастных драматических положений, на противопоставлении двух враждующих народов – израильского и филистимлян – и их представителей: с одной стороны Самсона, Михи, Маноа, с другой – Далилы, Харафы.</w:t>
      </w:r>
    </w:p>
    <w:p w:rsidR="000B2A21" w:rsidRPr="007C24F1" w:rsidRDefault="000B2A21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«Самсоне» - выведен ряд «действующих лиц», при этом </w:t>
      </w:r>
      <w:r w:rsidRPr="007C24F1">
        <w:rPr>
          <w:rFonts w:ascii="Times New Roman" w:hAnsi="Times New Roman"/>
          <w:i/>
          <w:sz w:val="28"/>
          <w:u w:val="single"/>
        </w:rPr>
        <w:t>каждый персонаж обладает особой, индивидуальной музыкальной характеристикой. В соответствии с развитием драмы</w:t>
      </w:r>
      <w:r>
        <w:rPr>
          <w:rFonts w:ascii="Times New Roman" w:hAnsi="Times New Roman"/>
          <w:sz w:val="28"/>
        </w:rPr>
        <w:t xml:space="preserve">, со смыслом происходящего </w:t>
      </w:r>
      <w:r w:rsidRPr="007C24F1">
        <w:rPr>
          <w:rFonts w:ascii="Times New Roman" w:hAnsi="Times New Roman"/>
          <w:i/>
          <w:sz w:val="28"/>
          <w:u w:val="single"/>
        </w:rPr>
        <w:t>р</w:t>
      </w:r>
      <w:r w:rsidR="009120A6" w:rsidRPr="007C24F1">
        <w:rPr>
          <w:rFonts w:ascii="Times New Roman" w:hAnsi="Times New Roman"/>
          <w:i/>
          <w:sz w:val="28"/>
          <w:u w:val="single"/>
        </w:rPr>
        <w:t xml:space="preserve">азличную музыкальную обрисовку </w:t>
      </w:r>
      <w:r w:rsidRPr="007C24F1">
        <w:rPr>
          <w:rFonts w:ascii="Times New Roman" w:hAnsi="Times New Roman"/>
          <w:i/>
          <w:sz w:val="28"/>
          <w:u w:val="single"/>
        </w:rPr>
        <w:t>получает и народ</w:t>
      </w:r>
      <w:r w:rsidR="00E7582D" w:rsidRPr="007C24F1">
        <w:rPr>
          <w:rFonts w:ascii="Times New Roman" w:hAnsi="Times New Roman"/>
          <w:i/>
          <w:sz w:val="28"/>
          <w:u w:val="single"/>
        </w:rPr>
        <w:t>.</w:t>
      </w:r>
    </w:p>
    <w:p w:rsidR="00E7582D" w:rsidRPr="007C24F1" w:rsidRDefault="00E7582D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Мысли и чувства отдельных героев п</w:t>
      </w:r>
      <w:r w:rsidR="00E17B55" w:rsidRPr="007C24F1">
        <w:rPr>
          <w:rFonts w:ascii="Times New Roman" w:hAnsi="Times New Roman"/>
          <w:i/>
          <w:sz w:val="28"/>
          <w:u w:val="single"/>
        </w:rPr>
        <w:t xml:space="preserve">ередаются в речитативах, ариях; </w:t>
      </w:r>
      <w:r w:rsidRPr="007C24F1">
        <w:rPr>
          <w:rFonts w:ascii="Times New Roman" w:hAnsi="Times New Roman"/>
          <w:i/>
          <w:sz w:val="28"/>
          <w:u w:val="single"/>
        </w:rPr>
        <w:t>переживани</w:t>
      </w:r>
      <w:r w:rsidR="00E17B55" w:rsidRPr="007C24F1">
        <w:rPr>
          <w:rFonts w:ascii="Times New Roman" w:hAnsi="Times New Roman"/>
          <w:i/>
          <w:sz w:val="28"/>
          <w:u w:val="single"/>
        </w:rPr>
        <w:t>я</w:t>
      </w:r>
      <w:r w:rsidRPr="007C24F1">
        <w:rPr>
          <w:rFonts w:ascii="Times New Roman" w:hAnsi="Times New Roman"/>
          <w:i/>
          <w:sz w:val="28"/>
          <w:u w:val="single"/>
        </w:rPr>
        <w:t xml:space="preserve"> народа (филистимлян и израильтян) – в хоровых номерах. </w:t>
      </w:r>
    </w:p>
    <w:p w:rsidR="00E7582D" w:rsidRPr="007C24F1" w:rsidRDefault="00E7582D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Речитатив соединяет в одну цепь хоры и арии. В речитативах (часто в форме диалога) происходит движение событий, своеобразное действие, в ариях или хорах выражается отношение к этим событиям, вызываемые ими чувства.</w:t>
      </w:r>
    </w:p>
    <w:p w:rsidR="00E7582D" w:rsidRDefault="00E7582D" w:rsidP="000E61BC">
      <w:pPr>
        <w:jc w:val="both"/>
        <w:rPr>
          <w:rFonts w:ascii="Times New Roman" w:hAnsi="Times New Roman"/>
          <w:sz w:val="28"/>
        </w:rPr>
      </w:pPr>
      <w:r w:rsidRPr="007C24F1">
        <w:rPr>
          <w:rFonts w:ascii="Times New Roman" w:hAnsi="Times New Roman"/>
          <w:i/>
          <w:sz w:val="28"/>
          <w:u w:val="single"/>
        </w:rPr>
        <w:t>Основу оратории составляет библейское сказание о вожде израильского народа Самсоне.</w:t>
      </w:r>
      <w:r>
        <w:rPr>
          <w:rFonts w:ascii="Times New Roman" w:hAnsi="Times New Roman"/>
          <w:sz w:val="28"/>
        </w:rPr>
        <w:t xml:space="preserve"> По преданию, Самсон обладал чудодейственной силой (сокрытой в его волосах), которая держала в страхе врагов его народа – </w:t>
      </w:r>
      <w:r>
        <w:rPr>
          <w:rFonts w:ascii="Times New Roman" w:hAnsi="Times New Roman"/>
          <w:sz w:val="28"/>
        </w:rPr>
        <w:lastRenderedPageBreak/>
        <w:t>филистимлян. Жена Самсона – филистимлянка Далила – предала его: спящему герою она отрезала волосы, и обессиленного Самсона заковали в цепи, ослепили и бросили в тюрьму. Народ, лишённый защиты, также был ввергнут в рабство. Но бог внял молитвам иудейского народа и с</w:t>
      </w:r>
      <w:r w:rsidR="00807599">
        <w:rPr>
          <w:rFonts w:ascii="Times New Roman" w:hAnsi="Times New Roman"/>
          <w:sz w:val="28"/>
        </w:rPr>
        <w:t>жалился над страданиями Самсона. Во время праз</w:t>
      </w:r>
      <w:r>
        <w:rPr>
          <w:rFonts w:ascii="Times New Roman" w:hAnsi="Times New Roman"/>
          <w:sz w:val="28"/>
        </w:rPr>
        <w:t>дн</w:t>
      </w:r>
      <w:r w:rsidR="00807599">
        <w:rPr>
          <w:rFonts w:ascii="Times New Roman" w:hAnsi="Times New Roman"/>
          <w:sz w:val="28"/>
        </w:rPr>
        <w:t>ес</w:t>
      </w:r>
      <w:r>
        <w:rPr>
          <w:rFonts w:ascii="Times New Roman" w:hAnsi="Times New Roman"/>
          <w:sz w:val="28"/>
        </w:rPr>
        <w:t>тва</w:t>
      </w:r>
      <w:r w:rsidR="00807599">
        <w:rPr>
          <w:rFonts w:ascii="Times New Roman" w:hAnsi="Times New Roman"/>
          <w:sz w:val="28"/>
        </w:rPr>
        <w:t>, устроенного филистимлянами в честь языческого бога Дагона, к Самсону, приведённому на торжество, вернулась былая мощь. Руками он сокрушил колонны храма, и обрушившиеся своды погребли врагов-филистимлян. Вместе с ними погиб и герой Самсон; но смерть его принесла свободу томящемуся в рабстве израильскому народу.</w:t>
      </w:r>
    </w:p>
    <w:p w:rsidR="00807599" w:rsidRPr="007C24F1" w:rsidRDefault="00807599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Оратория начинается с момента, когда Самсон, скованный и слепой, находится в плену у филистимлян. </w:t>
      </w:r>
      <w:r w:rsidRPr="007C24F1">
        <w:rPr>
          <w:rFonts w:ascii="Times New Roman" w:hAnsi="Times New Roman"/>
          <w:i/>
          <w:sz w:val="28"/>
          <w:u w:val="single"/>
        </w:rPr>
        <w:t xml:space="preserve">Три части оратории объединены единой линией драматического развития. </w:t>
      </w:r>
    </w:p>
    <w:p w:rsidR="00807599" w:rsidRPr="007C24F1" w:rsidRDefault="00807599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 xml:space="preserve">Первая часть – своего рода завязка драмы. В ней противопоставлены два враждебных лагеря: торжествующие победу филистимляне и угнетённые рабством израильтяне. Здесь же дана и обрисовка центрального героя – Самсона. </w:t>
      </w:r>
    </w:p>
    <w:p w:rsidR="00807599" w:rsidRPr="007C24F1" w:rsidRDefault="00807599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 xml:space="preserve">Во второй части вводятся новые персонажи: жена Самсона Далила, воин-филистимлянин Харафа. Конфликт между героями </w:t>
      </w:r>
      <w:r w:rsidR="00A12E7E" w:rsidRPr="007C24F1">
        <w:rPr>
          <w:rFonts w:ascii="Times New Roman" w:hAnsi="Times New Roman"/>
          <w:i/>
          <w:sz w:val="28"/>
          <w:u w:val="single"/>
        </w:rPr>
        <w:t>оратории приводит к непосредственному драматическому столкновению Самсона и Далилы, Самсона и Харафы.</w:t>
      </w:r>
    </w:p>
    <w:p w:rsidR="00A12E7E" w:rsidRPr="007C24F1" w:rsidRDefault="00A12E7E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Третья часть – развязка драмы. Праздник в честь бога Дагона, разрушение храма и смерть Самсона, похороны героя, торжественное заключение.</w:t>
      </w:r>
    </w:p>
    <w:p w:rsidR="00A12E7E" w:rsidRDefault="00A12E7E" w:rsidP="000E61BC">
      <w:pPr>
        <w:jc w:val="both"/>
        <w:rPr>
          <w:rFonts w:ascii="Times New Roman" w:hAnsi="Times New Roman"/>
          <w:sz w:val="28"/>
        </w:rPr>
      </w:pPr>
      <w:r w:rsidRPr="007C24F1">
        <w:rPr>
          <w:rFonts w:ascii="Times New Roman" w:hAnsi="Times New Roman"/>
          <w:i/>
          <w:sz w:val="28"/>
          <w:u w:val="single"/>
        </w:rPr>
        <w:t>Оратории предшествует большая трёхчастная увертюра.</w:t>
      </w:r>
      <w:r>
        <w:rPr>
          <w:rFonts w:ascii="Times New Roman" w:hAnsi="Times New Roman"/>
          <w:sz w:val="28"/>
        </w:rPr>
        <w:t xml:space="preserve"> Первая часть величественная, помпезная, аккордовое изложение и пунктирный ритм при медленном движении придают ей характер спокойной уверенности и силы. Вторая часть – быстрая, фугированная – полна блеска и жизнерадостности. Гендель строит её на оборотах, типичных для оперной военной музыки – с маршем чеканностью ритмов и фанфарами. Третья часть – менуэт – обычно выпускается, и заключается увертюра небольшой каденцией.</w:t>
      </w:r>
    </w:p>
    <w:p w:rsidR="00A12E7E" w:rsidRPr="007C24F1" w:rsidRDefault="00AF32B6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Тематический </w:t>
      </w:r>
      <w:r w:rsidR="00A12E7E" w:rsidRPr="007C24F1">
        <w:rPr>
          <w:rFonts w:ascii="Times New Roman" w:hAnsi="Times New Roman"/>
          <w:i/>
          <w:sz w:val="28"/>
          <w:u w:val="single"/>
        </w:rPr>
        <w:t>материал увертюры в дальнейшем музыкальном развитии не встречается; тем не менее между увертюрой и ораторией сущес</w:t>
      </w:r>
      <w:r w:rsidR="00E17B55" w:rsidRPr="007C24F1">
        <w:rPr>
          <w:rFonts w:ascii="Times New Roman" w:hAnsi="Times New Roman"/>
          <w:i/>
          <w:sz w:val="28"/>
          <w:u w:val="single"/>
        </w:rPr>
        <w:t>твует образная связь. Героически</w:t>
      </w:r>
      <w:r w:rsidR="00A12E7E" w:rsidRPr="007C24F1">
        <w:rPr>
          <w:rFonts w:ascii="Times New Roman" w:hAnsi="Times New Roman"/>
          <w:i/>
          <w:sz w:val="28"/>
          <w:u w:val="single"/>
        </w:rPr>
        <w:t>й характер первой части увертюры как бы предрешает конечный вывод –</w:t>
      </w:r>
      <w:r w:rsidR="00F849CF" w:rsidRPr="007C24F1">
        <w:rPr>
          <w:rFonts w:ascii="Times New Roman" w:hAnsi="Times New Roman"/>
          <w:i/>
          <w:sz w:val="28"/>
          <w:u w:val="single"/>
        </w:rPr>
        <w:t xml:space="preserve"> величие подвига и торжество героической </w:t>
      </w:r>
      <w:r w:rsidR="00F849CF" w:rsidRPr="007C24F1">
        <w:rPr>
          <w:rFonts w:ascii="Times New Roman" w:hAnsi="Times New Roman"/>
          <w:i/>
          <w:sz w:val="28"/>
          <w:u w:val="single"/>
        </w:rPr>
        <w:lastRenderedPageBreak/>
        <w:t xml:space="preserve">идеи. Общий энергичный тон второй части, фанфарность, маршевый ритм близки воинственной победной музыке филистимлян. </w:t>
      </w:r>
    </w:p>
    <w:p w:rsidR="00F849CF" w:rsidRPr="007C24F1" w:rsidRDefault="00F849CF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оратории немалое место отведено лирическим эпизодам и индивидуальным характеристикам; в то же время </w:t>
      </w:r>
      <w:r w:rsidRPr="007C24F1">
        <w:rPr>
          <w:rFonts w:ascii="Times New Roman" w:hAnsi="Times New Roman"/>
          <w:i/>
          <w:sz w:val="28"/>
          <w:u w:val="single"/>
        </w:rPr>
        <w:t>хоровое звучание сообщает «Самсону» широту и монументальность произведения эпического склада.</w:t>
      </w:r>
    </w:p>
    <w:p w:rsidR="00F849CF" w:rsidRDefault="00F849CF" w:rsidP="000E61BC">
      <w:pPr>
        <w:jc w:val="both"/>
        <w:rPr>
          <w:rFonts w:ascii="Times New Roman" w:hAnsi="Times New Roman"/>
          <w:sz w:val="28"/>
        </w:rPr>
      </w:pPr>
      <w:r w:rsidRPr="00AF32B6">
        <w:rPr>
          <w:rFonts w:ascii="Times New Roman" w:hAnsi="Times New Roman"/>
          <w:i/>
          <w:sz w:val="28"/>
          <w:u w:val="single"/>
        </w:rPr>
        <w:t>Хоры здесь служат основной формой выражения чувств народных масс.</w:t>
      </w:r>
      <w:r>
        <w:rPr>
          <w:rFonts w:ascii="Times New Roman" w:hAnsi="Times New Roman"/>
          <w:sz w:val="28"/>
        </w:rPr>
        <w:t xml:space="preserve"> В хоровых партиях оратории за филистимлянами закрепляются определённые музыкальные обороты – маршевые и танцевальные, которые должны выразить праздничное ликование, упоение победой. </w:t>
      </w:r>
    </w:p>
    <w:p w:rsidR="00EE565A" w:rsidRDefault="00EE565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характеристика израильтян резко противоположна, при этом она значительнее, глубже и серьёзнее. Разнообразнее по строению, изложению, протяжённости хоры израильтян передают разные оттенки чувств страдающего в неволе народа, его скорбь и гнев, надежды и упования. Объективность эпического повествования, оптимизм народных верований не допускают внесения в эту скорбную музыку нот трагизма или мрачного отчаяния. Хоры израи</w:t>
      </w:r>
      <w:r w:rsidR="00AF32B6">
        <w:rPr>
          <w:rFonts w:ascii="Times New Roman" w:hAnsi="Times New Roman"/>
          <w:sz w:val="28"/>
        </w:rPr>
        <w:t xml:space="preserve">льтян сдержанно-строги </w:t>
      </w:r>
      <w:r>
        <w:rPr>
          <w:rFonts w:ascii="Times New Roman" w:hAnsi="Times New Roman"/>
          <w:sz w:val="28"/>
        </w:rPr>
        <w:t>и полны мужественного, сурового величия. Естественн</w:t>
      </w:r>
      <w:r w:rsidR="007E2217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 становится мощный по</w:t>
      </w:r>
      <w:r w:rsidR="007E2217">
        <w:rPr>
          <w:rFonts w:ascii="Times New Roman" w:hAnsi="Times New Roman"/>
          <w:sz w:val="28"/>
        </w:rPr>
        <w:t>дъём и героическое воодушевление заключительного хвалебного хора.</w:t>
      </w:r>
    </w:p>
    <w:p w:rsidR="007E2217" w:rsidRPr="00AF32B6" w:rsidRDefault="007E2217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Больш</w:t>
      </w:r>
      <w:r w:rsidR="00430CA7">
        <w:rPr>
          <w:rFonts w:ascii="Times New Roman" w:hAnsi="Times New Roman"/>
          <w:sz w:val="28"/>
        </w:rPr>
        <w:t xml:space="preserve">ой ре-мажорный </w:t>
      </w:r>
      <w:r w:rsidR="00430CA7" w:rsidRPr="00AF32B6">
        <w:rPr>
          <w:rFonts w:ascii="Times New Roman" w:hAnsi="Times New Roman"/>
          <w:b/>
          <w:i/>
          <w:sz w:val="28"/>
          <w:u w:val="single"/>
        </w:rPr>
        <w:t xml:space="preserve">хор филистимлян </w:t>
      </w:r>
      <w:r w:rsidRPr="00AF32B6">
        <w:rPr>
          <w:rFonts w:ascii="Times New Roman" w:hAnsi="Times New Roman"/>
          <w:b/>
          <w:i/>
          <w:sz w:val="28"/>
          <w:u w:val="single"/>
        </w:rPr>
        <w:t xml:space="preserve">«Звучи, труба, играй тимпан, </w:t>
      </w:r>
      <w:r w:rsidR="00430CA7" w:rsidRPr="00AF32B6">
        <w:rPr>
          <w:rFonts w:ascii="Times New Roman" w:hAnsi="Times New Roman"/>
          <w:b/>
          <w:i/>
          <w:sz w:val="28"/>
          <w:u w:val="single"/>
        </w:rPr>
        <w:t>сегодня день великий торжества»</w:t>
      </w:r>
      <w:r w:rsidR="00AF32B6" w:rsidRPr="00AF32B6">
        <w:rPr>
          <w:rFonts w:ascii="Times New Roman" w:hAnsi="Times New Roman"/>
          <w:i/>
          <w:sz w:val="28"/>
          <w:u w:val="single"/>
        </w:rPr>
        <w:t xml:space="preserve"> – своеобразное </w:t>
      </w:r>
      <w:r w:rsidRPr="00AF32B6">
        <w:rPr>
          <w:rFonts w:ascii="Times New Roman" w:hAnsi="Times New Roman"/>
          <w:i/>
          <w:sz w:val="28"/>
          <w:u w:val="single"/>
        </w:rPr>
        <w:t>преломление оперных военно-триумфальных сцен.</w:t>
      </w:r>
      <w:r>
        <w:rPr>
          <w:rFonts w:ascii="Times New Roman" w:hAnsi="Times New Roman"/>
          <w:sz w:val="28"/>
        </w:rPr>
        <w:t xml:space="preserve"> Широко развиваются на протяжении всего номера ходы по звукам разложенного трезвучия, имитирующие призывы фанфар. </w:t>
      </w:r>
      <w:r w:rsidRPr="00AF32B6">
        <w:rPr>
          <w:rFonts w:ascii="Times New Roman" w:hAnsi="Times New Roman"/>
          <w:i/>
          <w:sz w:val="28"/>
          <w:u w:val="single"/>
        </w:rPr>
        <w:t>Попеременное звучание хора и оркестра создаёт иллюзию пространственной перспективы и приближающегося шествия.</w:t>
      </w:r>
    </w:p>
    <w:p w:rsidR="007E2217" w:rsidRPr="00AF32B6" w:rsidRDefault="007E2217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F32B6">
        <w:rPr>
          <w:rFonts w:ascii="Times New Roman" w:hAnsi="Times New Roman"/>
          <w:i/>
          <w:sz w:val="28"/>
          <w:u w:val="single"/>
        </w:rPr>
        <w:t>Драматический эффект первой сцены обусловлен контрастом эмоционального состояния враждующих народов: радостного оживления филистимлян и страданий Самсона и его народа.</w:t>
      </w:r>
    </w:p>
    <w:p w:rsidR="007E2217" w:rsidRPr="00AF32B6" w:rsidRDefault="007E2217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F32B6">
        <w:rPr>
          <w:rFonts w:ascii="Times New Roman" w:hAnsi="Times New Roman"/>
          <w:i/>
          <w:sz w:val="28"/>
          <w:u w:val="single"/>
        </w:rPr>
        <w:t>В следующей за хором филистимлян серии хоровых эпизодов, сольных и хоровых (вплоть до конца первой части оратории), раскрывается душевное состояние Самсона, многосторонне обрисов</w:t>
      </w:r>
      <w:r w:rsidR="00430CA7" w:rsidRPr="00AF32B6">
        <w:rPr>
          <w:rFonts w:ascii="Times New Roman" w:hAnsi="Times New Roman"/>
          <w:i/>
          <w:sz w:val="28"/>
          <w:u w:val="single"/>
        </w:rPr>
        <w:t>ывается его образ, чувства израильского народа.</w:t>
      </w:r>
    </w:p>
    <w:p w:rsidR="00430CA7" w:rsidRDefault="00430CA7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b/>
          <w:i/>
          <w:sz w:val="28"/>
          <w:u w:val="single"/>
        </w:rPr>
        <w:t>Ария Самсона «Вечная ночь</w:t>
      </w:r>
      <w:r w:rsidRPr="00AF32B6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выделяется удивительной завершённостью каждой фразы, пластичностью всей формы, благородством скорбно-патетической музыки. </w:t>
      </w:r>
      <w:r w:rsidRPr="00AF32B6">
        <w:rPr>
          <w:rFonts w:ascii="Times New Roman" w:hAnsi="Times New Roman"/>
          <w:i/>
          <w:sz w:val="28"/>
          <w:u w:val="single"/>
        </w:rPr>
        <w:t xml:space="preserve">Закованный в цепи, слепой, одинокий, изливает Самсон своё горе. Близкая оперным </w:t>
      </w:r>
      <w:r w:rsidRPr="00AF32B6">
        <w:rPr>
          <w:rFonts w:ascii="Times New Roman" w:hAnsi="Times New Roman"/>
          <w:i/>
          <w:sz w:val="28"/>
          <w:u w:val="single"/>
          <w:lang w:val="en-US"/>
        </w:rPr>
        <w:t>lament</w:t>
      </w:r>
      <w:r w:rsidR="00AF32B6" w:rsidRPr="00AF32B6">
        <w:rPr>
          <w:rFonts w:ascii="Times New Roman" w:hAnsi="Times New Roman"/>
          <w:i/>
          <w:sz w:val="28"/>
          <w:u w:val="single"/>
        </w:rPr>
        <w:t>о, э</w:t>
      </w:r>
      <w:r w:rsidRPr="00AF32B6">
        <w:rPr>
          <w:rFonts w:ascii="Times New Roman" w:hAnsi="Times New Roman"/>
          <w:i/>
          <w:sz w:val="28"/>
          <w:u w:val="single"/>
        </w:rPr>
        <w:t xml:space="preserve">та ария строится на свободном </w:t>
      </w:r>
      <w:r w:rsidRPr="00AF32B6">
        <w:rPr>
          <w:rFonts w:ascii="Times New Roman" w:hAnsi="Times New Roman"/>
          <w:i/>
          <w:sz w:val="28"/>
          <w:u w:val="single"/>
        </w:rPr>
        <w:lastRenderedPageBreak/>
        <w:t>развитии одного музыкального образа.</w:t>
      </w:r>
      <w:r>
        <w:rPr>
          <w:rFonts w:ascii="Times New Roman" w:hAnsi="Times New Roman"/>
          <w:sz w:val="28"/>
        </w:rPr>
        <w:t xml:space="preserve"> В её мелодии сочетаются мягкие поступенные ходы и декламационно-патетические обороты.</w:t>
      </w:r>
    </w:p>
    <w:p w:rsidR="00430CA7" w:rsidRDefault="00430CA7" w:rsidP="000E61BC">
      <w:pPr>
        <w:jc w:val="both"/>
        <w:rPr>
          <w:rFonts w:ascii="Times New Roman" w:hAnsi="Times New Roman"/>
          <w:sz w:val="28"/>
        </w:rPr>
      </w:pPr>
      <w:r w:rsidRPr="00E9507D">
        <w:rPr>
          <w:rFonts w:ascii="Times New Roman" w:hAnsi="Times New Roman"/>
          <w:i/>
          <w:sz w:val="28"/>
          <w:u w:val="single"/>
        </w:rPr>
        <w:t>В</w:t>
      </w:r>
      <w:r>
        <w:rPr>
          <w:rFonts w:ascii="Times New Roman" w:hAnsi="Times New Roman"/>
          <w:sz w:val="28"/>
        </w:rPr>
        <w:t xml:space="preserve"> следующем за арией Самсона </w:t>
      </w:r>
      <w:r w:rsidR="00AF32B6" w:rsidRPr="00DD7604">
        <w:rPr>
          <w:rFonts w:ascii="Times New Roman" w:hAnsi="Times New Roman"/>
          <w:b/>
          <w:i/>
          <w:sz w:val="28"/>
          <w:u w:val="single"/>
        </w:rPr>
        <w:t xml:space="preserve">хоре </w:t>
      </w:r>
      <w:r w:rsidRPr="00DD7604">
        <w:rPr>
          <w:rFonts w:ascii="Times New Roman" w:hAnsi="Times New Roman"/>
          <w:b/>
          <w:i/>
          <w:sz w:val="28"/>
          <w:u w:val="single"/>
        </w:rPr>
        <w:t>израильтян</w:t>
      </w:r>
      <w:r w:rsidRPr="00DD7604">
        <w:rPr>
          <w:rFonts w:ascii="Times New Roman" w:hAnsi="Times New Roman"/>
          <w:i/>
          <w:sz w:val="28"/>
          <w:u w:val="single"/>
        </w:rPr>
        <w:t xml:space="preserve"> (народ м</w:t>
      </w:r>
      <w:r w:rsidR="00AF32B6" w:rsidRPr="00DD7604">
        <w:rPr>
          <w:rFonts w:ascii="Times New Roman" w:hAnsi="Times New Roman"/>
          <w:i/>
          <w:sz w:val="28"/>
          <w:u w:val="single"/>
        </w:rPr>
        <w:t xml:space="preserve">олит бога вернуть слепому свет </w:t>
      </w:r>
      <w:r w:rsidRPr="00DD7604">
        <w:rPr>
          <w:rFonts w:ascii="Times New Roman" w:hAnsi="Times New Roman"/>
          <w:i/>
          <w:sz w:val="28"/>
          <w:u w:val="single"/>
        </w:rPr>
        <w:t xml:space="preserve">и силу) </w:t>
      </w:r>
      <w:r>
        <w:rPr>
          <w:rFonts w:ascii="Times New Roman" w:hAnsi="Times New Roman"/>
          <w:sz w:val="28"/>
        </w:rPr>
        <w:t xml:space="preserve">сближением резко контрастных музыкальных пластов достигает Гендель яркости театральных эффектов. </w:t>
      </w:r>
      <w:r w:rsidRPr="00DD7604">
        <w:rPr>
          <w:rFonts w:ascii="Times New Roman" w:hAnsi="Times New Roman"/>
          <w:i/>
          <w:sz w:val="28"/>
          <w:u w:val="single"/>
        </w:rPr>
        <w:t>Хор состоит из двух больших частей. В первой дважды сопоставляются различные музыкальные образы;</w:t>
      </w:r>
      <w:r>
        <w:rPr>
          <w:rFonts w:ascii="Times New Roman" w:hAnsi="Times New Roman"/>
          <w:sz w:val="28"/>
        </w:rPr>
        <w:t xml:space="preserve"> один – хорального склада, сосредоточенный и строгий, другой – ослепительно яркий, с «сигнальными» повелительными оборотами мелодии на словах «Пусть будет свет» - и мощным ответным звучанием оркестра и хора «И свет явился вдруг».</w:t>
      </w:r>
    </w:p>
    <w:p w:rsidR="00F04AB6" w:rsidRPr="00DD7604" w:rsidRDefault="00F04AB6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DD7604">
        <w:rPr>
          <w:rFonts w:ascii="Times New Roman" w:hAnsi="Times New Roman"/>
          <w:i/>
          <w:sz w:val="28"/>
          <w:u w:val="single"/>
        </w:rPr>
        <w:t xml:space="preserve">Во второй части хора – </w:t>
      </w:r>
      <w:r w:rsidRPr="00DD7604">
        <w:rPr>
          <w:rFonts w:ascii="Times New Roman" w:hAnsi="Times New Roman"/>
          <w:i/>
          <w:sz w:val="28"/>
          <w:u w:val="single"/>
          <w:lang w:val="en-US"/>
        </w:rPr>
        <w:t>Presto</w:t>
      </w:r>
      <w:r w:rsidRPr="00F04A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мощное аккордовое изложение сменяется взволнованно-подвижной полифонией. Каноническое проведение темы и последующее </w:t>
      </w:r>
      <w:r w:rsidRPr="00DD7604">
        <w:rPr>
          <w:rFonts w:ascii="Times New Roman" w:hAnsi="Times New Roman"/>
          <w:i/>
          <w:sz w:val="28"/>
          <w:u w:val="single"/>
        </w:rPr>
        <w:t>полифоническое развитие воспроизводят отдельные возгласы народа, взвывающего с мольбой к богу: «Дай слепому герою силу».</w:t>
      </w:r>
    </w:p>
    <w:p w:rsidR="00F04AB6" w:rsidRDefault="00F04AB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продолжение хора звучит голос Маноа, отца Самсона. </w:t>
      </w:r>
      <w:r w:rsidRPr="00DD7604">
        <w:rPr>
          <w:rFonts w:ascii="Times New Roman" w:hAnsi="Times New Roman"/>
          <w:b/>
          <w:i/>
          <w:sz w:val="28"/>
          <w:u w:val="single"/>
        </w:rPr>
        <w:t>Речитатив и ария Маноа</w:t>
      </w:r>
      <w:r w:rsidRPr="00AF32B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написаны в оперной манере; однако эта ария превосходит многие оперные арии единством поэтического и музыкального начала, драматизмом образов; даже виртуозность здесь уместна и служит особым средством характеристики.</w:t>
      </w:r>
    </w:p>
    <w:p w:rsidR="00F04AB6" w:rsidRDefault="00F04AB6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i/>
          <w:sz w:val="28"/>
          <w:u w:val="single"/>
        </w:rPr>
        <w:t>Две части арии</w:t>
      </w:r>
      <w:r>
        <w:rPr>
          <w:rFonts w:ascii="Times New Roman" w:hAnsi="Times New Roman"/>
          <w:sz w:val="28"/>
        </w:rPr>
        <w:t xml:space="preserve">, соответственно их поэтическому содержанию, </w:t>
      </w:r>
      <w:r w:rsidRPr="00DD7604">
        <w:rPr>
          <w:rFonts w:ascii="Times New Roman" w:hAnsi="Times New Roman"/>
          <w:i/>
          <w:sz w:val="28"/>
          <w:u w:val="single"/>
        </w:rPr>
        <w:t>контрастны.</w:t>
      </w:r>
      <w:r>
        <w:rPr>
          <w:rFonts w:ascii="Times New Roman" w:hAnsi="Times New Roman"/>
          <w:sz w:val="28"/>
        </w:rPr>
        <w:t xml:space="preserve"> </w:t>
      </w:r>
      <w:r w:rsidRPr="00DD7604">
        <w:rPr>
          <w:rFonts w:ascii="Times New Roman" w:hAnsi="Times New Roman"/>
          <w:i/>
          <w:sz w:val="28"/>
          <w:u w:val="single"/>
        </w:rPr>
        <w:t>Первая обрисовывает героический облик Самсона, звучит с большим подъёмом.</w:t>
      </w:r>
      <w:r>
        <w:rPr>
          <w:rFonts w:ascii="Times New Roman" w:hAnsi="Times New Roman"/>
          <w:sz w:val="28"/>
        </w:rPr>
        <w:t xml:space="preserve"> Чёткий ритм, быстрый энергичный темп, блестящая басовая колоратура – приёмы для </w:t>
      </w:r>
      <w:r w:rsidRPr="00DD7604">
        <w:rPr>
          <w:rFonts w:ascii="Times New Roman" w:hAnsi="Times New Roman"/>
          <w:i/>
          <w:sz w:val="28"/>
          <w:u w:val="single"/>
        </w:rPr>
        <w:t xml:space="preserve">выражения </w:t>
      </w:r>
      <w:r w:rsidR="00DD7604" w:rsidRPr="00DD7604">
        <w:rPr>
          <w:rFonts w:ascii="Times New Roman" w:hAnsi="Times New Roman"/>
          <w:i/>
          <w:sz w:val="28"/>
          <w:u w:val="single"/>
        </w:rPr>
        <w:t xml:space="preserve">чувств, охватывающих Маноа при </w:t>
      </w:r>
      <w:r w:rsidRPr="00DD7604">
        <w:rPr>
          <w:rFonts w:ascii="Times New Roman" w:hAnsi="Times New Roman"/>
          <w:i/>
          <w:sz w:val="28"/>
          <w:u w:val="single"/>
        </w:rPr>
        <w:t>воспоминании о былых подвигах Самсона. Обращение же к настоящему вызывает только скорбь и страдание.</w:t>
      </w:r>
      <w:r>
        <w:rPr>
          <w:rFonts w:ascii="Times New Roman" w:hAnsi="Times New Roman"/>
          <w:sz w:val="28"/>
        </w:rPr>
        <w:t xml:space="preserve"> В зависимости от </w:t>
      </w:r>
      <w:r w:rsidRPr="00DD7604">
        <w:rPr>
          <w:rFonts w:ascii="Times New Roman" w:hAnsi="Times New Roman"/>
          <w:sz w:val="28"/>
        </w:rPr>
        <w:t xml:space="preserve">этого </w:t>
      </w:r>
      <w:r w:rsidRPr="00DD7604">
        <w:rPr>
          <w:rFonts w:ascii="Times New Roman" w:hAnsi="Times New Roman"/>
          <w:i/>
          <w:sz w:val="28"/>
          <w:u w:val="single"/>
        </w:rPr>
        <w:t>во вто</w:t>
      </w:r>
      <w:r w:rsidR="00FF362F" w:rsidRPr="00DD7604">
        <w:rPr>
          <w:rFonts w:ascii="Times New Roman" w:hAnsi="Times New Roman"/>
          <w:i/>
          <w:sz w:val="28"/>
          <w:u w:val="single"/>
        </w:rPr>
        <w:t>р</w:t>
      </w:r>
      <w:r w:rsidRPr="00DD7604">
        <w:rPr>
          <w:rFonts w:ascii="Times New Roman" w:hAnsi="Times New Roman"/>
          <w:i/>
          <w:sz w:val="28"/>
          <w:u w:val="single"/>
        </w:rPr>
        <w:t>ой части</w:t>
      </w:r>
      <w:r>
        <w:rPr>
          <w:rFonts w:ascii="Times New Roman" w:hAnsi="Times New Roman"/>
          <w:sz w:val="28"/>
        </w:rPr>
        <w:t xml:space="preserve"> резко ме</w:t>
      </w:r>
      <w:r w:rsidR="00FF362F">
        <w:rPr>
          <w:rFonts w:ascii="Times New Roman" w:hAnsi="Times New Roman"/>
          <w:sz w:val="28"/>
        </w:rPr>
        <w:t>няется характер музыки. Сдержанная медлительность музыкальной ткан</w:t>
      </w:r>
      <w:r w:rsidR="00E17B55">
        <w:rPr>
          <w:rFonts w:ascii="Times New Roman" w:hAnsi="Times New Roman"/>
          <w:sz w:val="28"/>
        </w:rPr>
        <w:t>и</w:t>
      </w:r>
      <w:r w:rsidR="00FF362F">
        <w:rPr>
          <w:rFonts w:ascii="Times New Roman" w:hAnsi="Times New Roman"/>
          <w:sz w:val="28"/>
        </w:rPr>
        <w:t xml:space="preserve">, простота и строгость рисунка мелодики помогают передать </w:t>
      </w:r>
      <w:r w:rsidR="00FF362F" w:rsidRPr="00DD7604">
        <w:rPr>
          <w:rFonts w:ascii="Times New Roman" w:hAnsi="Times New Roman"/>
          <w:i/>
          <w:sz w:val="28"/>
          <w:u w:val="single"/>
        </w:rPr>
        <w:t>горестные раздумья Маноа</w:t>
      </w:r>
      <w:r w:rsidR="00FF362F">
        <w:rPr>
          <w:rFonts w:ascii="Times New Roman" w:hAnsi="Times New Roman"/>
          <w:sz w:val="28"/>
        </w:rPr>
        <w:t>.</w:t>
      </w:r>
    </w:p>
    <w:p w:rsidR="00FF362F" w:rsidRDefault="00FF362F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b/>
          <w:i/>
          <w:sz w:val="28"/>
          <w:u w:val="single"/>
        </w:rPr>
        <w:t>Вторая часть оратории</w:t>
      </w:r>
      <w:r w:rsidRPr="00DD7604">
        <w:rPr>
          <w:rFonts w:ascii="Times New Roman" w:hAnsi="Times New Roman"/>
          <w:i/>
          <w:sz w:val="28"/>
          <w:u w:val="single"/>
        </w:rPr>
        <w:t xml:space="preserve"> начинается красивой лирической </w:t>
      </w:r>
      <w:r w:rsidRPr="00DD7604">
        <w:rPr>
          <w:rFonts w:ascii="Times New Roman" w:hAnsi="Times New Roman"/>
          <w:b/>
          <w:i/>
          <w:sz w:val="28"/>
          <w:u w:val="single"/>
        </w:rPr>
        <w:t>арией с хором Михи</w:t>
      </w:r>
      <w:r w:rsidRPr="00DD7604">
        <w:rPr>
          <w:rFonts w:ascii="Times New Roman" w:hAnsi="Times New Roman"/>
          <w:i/>
          <w:sz w:val="28"/>
          <w:u w:val="single"/>
        </w:rPr>
        <w:t>, друга Самсона.</w:t>
      </w:r>
      <w:r>
        <w:rPr>
          <w:rFonts w:ascii="Times New Roman" w:hAnsi="Times New Roman"/>
          <w:sz w:val="28"/>
        </w:rPr>
        <w:t xml:space="preserve"> Эта ария – пример оригинальной разработки традиционной оперной формы </w:t>
      </w:r>
      <w:r>
        <w:rPr>
          <w:rFonts w:ascii="Times New Roman" w:hAnsi="Times New Roman"/>
          <w:sz w:val="28"/>
          <w:lang w:val="en-US"/>
        </w:rPr>
        <w:t>da</w:t>
      </w:r>
      <w:r w:rsidRPr="00FF3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capo</w:t>
      </w:r>
      <w:r>
        <w:rPr>
          <w:rFonts w:ascii="Times New Roman" w:hAnsi="Times New Roman"/>
          <w:sz w:val="28"/>
        </w:rPr>
        <w:t xml:space="preserve">. </w:t>
      </w:r>
      <w:r w:rsidRPr="00DD7604">
        <w:rPr>
          <w:rFonts w:ascii="Times New Roman" w:hAnsi="Times New Roman"/>
          <w:i/>
          <w:sz w:val="28"/>
          <w:u w:val="single"/>
        </w:rPr>
        <w:t>Хор, построенный на мелодическом материале второго раздела арии, образует среднюю часть всего номера.</w:t>
      </w:r>
      <w:r>
        <w:rPr>
          <w:rFonts w:ascii="Times New Roman" w:hAnsi="Times New Roman"/>
          <w:sz w:val="28"/>
        </w:rPr>
        <w:t xml:space="preserve"> Когда в звучание хора вплетаются фразы Михи и появляется его же начальная тема, наступает варьированная реприза. Так Гендель сохраняет симметричность и закруглённость трёхчастной формы, в то же время избегает механической повторности </w:t>
      </w:r>
      <w:r>
        <w:rPr>
          <w:rFonts w:ascii="Times New Roman" w:hAnsi="Times New Roman"/>
          <w:sz w:val="28"/>
          <w:lang w:val="en-US"/>
        </w:rPr>
        <w:t>da</w:t>
      </w:r>
      <w:r w:rsidRPr="00FF3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capo</w:t>
      </w:r>
      <w:r>
        <w:rPr>
          <w:rFonts w:ascii="Times New Roman" w:hAnsi="Times New Roman"/>
          <w:sz w:val="28"/>
        </w:rPr>
        <w:t xml:space="preserve">. </w:t>
      </w:r>
    </w:p>
    <w:p w:rsidR="00BF1D4F" w:rsidRDefault="00E17B55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i/>
          <w:sz w:val="28"/>
          <w:u w:val="single"/>
        </w:rPr>
        <w:lastRenderedPageBreak/>
        <w:t>Арией Михи открывается длинный</w:t>
      </w:r>
      <w:r w:rsidR="00FF362F" w:rsidRPr="00DD7604">
        <w:rPr>
          <w:rFonts w:ascii="Times New Roman" w:hAnsi="Times New Roman"/>
          <w:i/>
          <w:sz w:val="28"/>
          <w:u w:val="single"/>
        </w:rPr>
        <w:t xml:space="preserve"> ряд сольных и ансамблевых номеров, которые заключаются несколькими хоровыми построени</w:t>
      </w:r>
      <w:r w:rsidR="002223B3" w:rsidRPr="00DD7604">
        <w:rPr>
          <w:rFonts w:ascii="Times New Roman" w:hAnsi="Times New Roman"/>
          <w:i/>
          <w:sz w:val="28"/>
          <w:u w:val="single"/>
        </w:rPr>
        <w:t>я</w:t>
      </w:r>
      <w:r w:rsidR="00FF362F" w:rsidRPr="00DD7604">
        <w:rPr>
          <w:rFonts w:ascii="Times New Roman" w:hAnsi="Times New Roman"/>
          <w:i/>
          <w:sz w:val="28"/>
          <w:u w:val="single"/>
        </w:rPr>
        <w:t>м</w:t>
      </w:r>
      <w:r w:rsidR="002223B3" w:rsidRPr="00DD7604">
        <w:rPr>
          <w:rFonts w:ascii="Times New Roman" w:hAnsi="Times New Roman"/>
          <w:i/>
          <w:sz w:val="28"/>
          <w:u w:val="single"/>
        </w:rPr>
        <w:t>и.</w:t>
      </w:r>
      <w:r w:rsidR="00BF1D4F" w:rsidRPr="00DD7604">
        <w:rPr>
          <w:rFonts w:ascii="Times New Roman" w:hAnsi="Times New Roman"/>
          <w:i/>
          <w:sz w:val="28"/>
          <w:u w:val="single"/>
        </w:rPr>
        <w:t xml:space="preserve"> Эпизоды, расположенные в центре, представляют своего рода драматические сцены с участием сначала Михи, Самсона, Далилы, затем вновь Михи, Самсона и Харафы.</w:t>
      </w:r>
      <w:r w:rsidR="00BF1D4F">
        <w:rPr>
          <w:rFonts w:ascii="Times New Roman" w:hAnsi="Times New Roman"/>
          <w:sz w:val="28"/>
        </w:rPr>
        <w:t xml:space="preserve"> Динамика этих сцен, их драматическое развитие подчинены закономерностям, типичным для драматургии любого оперного произведения. </w:t>
      </w:r>
    </w:p>
    <w:p w:rsidR="00FF362F" w:rsidRDefault="00BF1D4F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i/>
          <w:sz w:val="28"/>
          <w:u w:val="single"/>
        </w:rPr>
        <w:t>В диалогическую сцену Михи и Самсона включается новый персонаж – Далила. Появление Далилы, пытающейся обольстить Самсона и вернуть его л</w:t>
      </w:r>
      <w:r w:rsidR="007034A4" w:rsidRPr="00DD7604">
        <w:rPr>
          <w:rFonts w:ascii="Times New Roman" w:hAnsi="Times New Roman"/>
          <w:i/>
          <w:sz w:val="28"/>
          <w:u w:val="single"/>
        </w:rPr>
        <w:t>юбовь</w:t>
      </w:r>
      <w:r w:rsidRPr="00DD7604">
        <w:rPr>
          <w:rFonts w:ascii="Times New Roman" w:hAnsi="Times New Roman"/>
          <w:i/>
          <w:sz w:val="28"/>
          <w:u w:val="single"/>
        </w:rPr>
        <w:t>, создаёт повор</w:t>
      </w:r>
      <w:r w:rsidR="007034A4" w:rsidRPr="00DD7604">
        <w:rPr>
          <w:rFonts w:ascii="Times New Roman" w:hAnsi="Times New Roman"/>
          <w:i/>
          <w:sz w:val="28"/>
          <w:u w:val="single"/>
        </w:rPr>
        <w:t>о</w:t>
      </w:r>
      <w:r w:rsidRPr="00DD7604">
        <w:rPr>
          <w:rFonts w:ascii="Times New Roman" w:hAnsi="Times New Roman"/>
          <w:i/>
          <w:sz w:val="28"/>
          <w:u w:val="single"/>
        </w:rPr>
        <w:t>т в драматургическом развитии, ведущий к прямому столкновению героев</w:t>
      </w:r>
      <w:r>
        <w:rPr>
          <w:rFonts w:ascii="Times New Roman" w:hAnsi="Times New Roman"/>
          <w:sz w:val="28"/>
        </w:rPr>
        <w:t xml:space="preserve">. Звучащая вслед за диалогом Самсона и Далилы </w:t>
      </w:r>
      <w:r w:rsidRPr="00DD7604">
        <w:rPr>
          <w:rFonts w:ascii="Times New Roman" w:hAnsi="Times New Roman"/>
          <w:b/>
          <w:i/>
          <w:sz w:val="28"/>
          <w:u w:val="single"/>
        </w:rPr>
        <w:t>ария Далилы</w:t>
      </w:r>
      <w:r w:rsidRPr="00DD7604">
        <w:rPr>
          <w:rFonts w:ascii="Times New Roman" w:hAnsi="Times New Roman"/>
          <w:i/>
          <w:sz w:val="28"/>
          <w:u w:val="single"/>
        </w:rPr>
        <w:t xml:space="preserve"> – музыкальная характеристика героини.</w:t>
      </w:r>
      <w:r w:rsidR="007034A4">
        <w:rPr>
          <w:rFonts w:ascii="Times New Roman" w:hAnsi="Times New Roman"/>
          <w:sz w:val="28"/>
        </w:rPr>
        <w:t xml:space="preserve"> Музыка арии Далилы изящна, исполнена пленительной женственности. Тонкое претворение танцевального элемента сообщает медленному движению грациозную подвижность. Прозрачность оркестровки, частая перекличка солирующего голоса с солирующим инструментами, а затем с одноголосным хором девушек (подруг Далилы) усиливает ощущение лёгкости и непринуждённости.</w:t>
      </w:r>
    </w:p>
    <w:p w:rsidR="007034A4" w:rsidRDefault="007034A4" w:rsidP="000E61BC">
      <w:pPr>
        <w:jc w:val="both"/>
        <w:rPr>
          <w:rFonts w:ascii="Times New Roman" w:hAnsi="Times New Roman"/>
          <w:sz w:val="28"/>
        </w:rPr>
      </w:pPr>
      <w:r w:rsidRPr="006012C4">
        <w:rPr>
          <w:rFonts w:ascii="Times New Roman" w:hAnsi="Times New Roman"/>
          <w:i/>
          <w:sz w:val="28"/>
          <w:u w:val="single"/>
        </w:rPr>
        <w:t>В последующем речитативе Самсон в гневных выражениях отвергает обращённые к нему слова любви.</w:t>
      </w:r>
      <w:r>
        <w:rPr>
          <w:rFonts w:ascii="Times New Roman" w:hAnsi="Times New Roman"/>
          <w:sz w:val="28"/>
        </w:rPr>
        <w:t xml:space="preserve"> </w:t>
      </w:r>
      <w:r w:rsidRPr="00DD7604">
        <w:rPr>
          <w:rFonts w:ascii="Times New Roman" w:hAnsi="Times New Roman"/>
          <w:i/>
          <w:sz w:val="28"/>
          <w:u w:val="single"/>
        </w:rPr>
        <w:t xml:space="preserve">Драматическая кульминация всей сцены – </w:t>
      </w:r>
      <w:r w:rsidRPr="00E86E0A">
        <w:rPr>
          <w:rFonts w:ascii="Times New Roman" w:hAnsi="Times New Roman"/>
          <w:b/>
          <w:i/>
          <w:sz w:val="28"/>
          <w:u w:val="single"/>
        </w:rPr>
        <w:t>дуэт Самсона и Далилы</w:t>
      </w:r>
      <w:r w:rsidRPr="00DD7604">
        <w:rPr>
          <w:rFonts w:ascii="Times New Roman" w:hAnsi="Times New Roman"/>
          <w:i/>
          <w:sz w:val="28"/>
          <w:u w:val="single"/>
        </w:rPr>
        <w:t xml:space="preserve">; </w:t>
      </w:r>
      <w:r>
        <w:rPr>
          <w:rFonts w:ascii="Times New Roman" w:hAnsi="Times New Roman"/>
          <w:sz w:val="28"/>
        </w:rPr>
        <w:t xml:space="preserve">в нём передаётся общее для обоих героев состояние возбуждения, взволнованности. </w:t>
      </w:r>
    </w:p>
    <w:p w:rsidR="007034A4" w:rsidRPr="00E9507D" w:rsidRDefault="007034A4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E9507D">
        <w:rPr>
          <w:rFonts w:ascii="Times New Roman" w:hAnsi="Times New Roman"/>
          <w:i/>
          <w:sz w:val="28"/>
          <w:u w:val="single"/>
        </w:rPr>
        <w:t xml:space="preserve">Появление нового действующего лица – Харафы – означает </w:t>
      </w:r>
      <w:r w:rsidR="00CC777B" w:rsidRPr="00E9507D">
        <w:rPr>
          <w:rFonts w:ascii="Times New Roman" w:hAnsi="Times New Roman"/>
          <w:i/>
          <w:sz w:val="28"/>
          <w:u w:val="single"/>
        </w:rPr>
        <w:t>конец одной сцены и начало другой. На этот раз в действии участвуют Миха, Самсон и Харафа.</w:t>
      </w:r>
      <w:r w:rsidRPr="00E9507D">
        <w:rPr>
          <w:rFonts w:ascii="Times New Roman" w:hAnsi="Times New Roman"/>
          <w:i/>
          <w:sz w:val="28"/>
          <w:u w:val="single"/>
        </w:rPr>
        <w:t xml:space="preserve"> </w:t>
      </w:r>
      <w:r w:rsidR="00CC777B" w:rsidRPr="00E9507D">
        <w:rPr>
          <w:rFonts w:ascii="Times New Roman" w:hAnsi="Times New Roman"/>
          <w:i/>
          <w:sz w:val="28"/>
          <w:u w:val="single"/>
        </w:rPr>
        <w:t>Последовательность музыкальных эпизодов та же, что ив предшествующей сцене: сначала речитативный диалог Михи и Самсона, приход Харафы, ария и музыкальный портрет нового персонажа, затем бурное объяснение Самсона и Харафы (в речитативе), завершающееся большим дуэтом.</w:t>
      </w:r>
    </w:p>
    <w:p w:rsidR="00CC777B" w:rsidRDefault="00CC777B" w:rsidP="000E61BC">
      <w:pPr>
        <w:jc w:val="both"/>
        <w:rPr>
          <w:rFonts w:ascii="Times New Roman" w:hAnsi="Times New Roman"/>
          <w:sz w:val="28"/>
        </w:rPr>
      </w:pPr>
      <w:r w:rsidRPr="00E9507D">
        <w:rPr>
          <w:rFonts w:ascii="Times New Roman" w:hAnsi="Times New Roman"/>
          <w:i/>
          <w:sz w:val="28"/>
          <w:u w:val="single"/>
        </w:rPr>
        <w:t>Харафа – комедийны</w:t>
      </w:r>
      <w:r w:rsidR="00E17B55" w:rsidRPr="00E9507D">
        <w:rPr>
          <w:rFonts w:ascii="Times New Roman" w:hAnsi="Times New Roman"/>
          <w:i/>
          <w:sz w:val="28"/>
          <w:u w:val="single"/>
        </w:rPr>
        <w:t>й</w:t>
      </w:r>
      <w:r w:rsidRPr="00E9507D">
        <w:rPr>
          <w:rFonts w:ascii="Times New Roman" w:hAnsi="Times New Roman"/>
          <w:i/>
          <w:sz w:val="28"/>
          <w:u w:val="single"/>
        </w:rPr>
        <w:t xml:space="preserve"> образ. Введение комического элемента обостряет трагизм положения, в котором оказался главный герой, усиливает драматическое положение. Музыкальный портрет Харафы – хвастуна и задиры – выдержан в комедийно-буффонном плане, в манере, типичной для оперных характеристик комических персонажей.</w:t>
      </w:r>
      <w:r>
        <w:rPr>
          <w:rFonts w:ascii="Times New Roman" w:hAnsi="Times New Roman"/>
          <w:sz w:val="28"/>
        </w:rPr>
        <w:t xml:space="preserve"> В </w:t>
      </w:r>
      <w:r w:rsidRPr="00E86E0A">
        <w:rPr>
          <w:rFonts w:ascii="Times New Roman" w:hAnsi="Times New Roman"/>
          <w:b/>
          <w:sz w:val="28"/>
        </w:rPr>
        <w:t>арии Харафы</w:t>
      </w:r>
      <w:r>
        <w:rPr>
          <w:rFonts w:ascii="Times New Roman" w:hAnsi="Times New Roman"/>
          <w:sz w:val="28"/>
        </w:rPr>
        <w:t xml:space="preserve"> перефразируются маршевые ритмы и интонации, которые присутствовали в музыкальной обрисовке филис</w:t>
      </w:r>
      <w:r w:rsidR="00B53ECF">
        <w:rPr>
          <w:rFonts w:ascii="Times New Roman" w:hAnsi="Times New Roman"/>
          <w:sz w:val="28"/>
        </w:rPr>
        <w:t xml:space="preserve">тимлян. Здесь же в сочетании с нарочито примитивными мелодическими оборотами, скороговоркой, бравурной </w:t>
      </w:r>
      <w:r w:rsidR="00B53ECF">
        <w:rPr>
          <w:rFonts w:ascii="Times New Roman" w:hAnsi="Times New Roman"/>
          <w:sz w:val="28"/>
        </w:rPr>
        <w:lastRenderedPageBreak/>
        <w:t>виртуозностью басовой партии они вызывают комический эффект, подчёркивая мнимое бесстрашие этого воина, трусливого и малодушного в действительности.</w:t>
      </w:r>
    </w:p>
    <w:p w:rsidR="00B53ECF" w:rsidRDefault="00B53EC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Две драматические сцены второй части оратории (дуэты Самсона и Далилы, Самсона и Харафы) – наиболее оперно традиционны. Вокальные парии в них не дифференцированы, а передают общее для участников ансамбля состояние; зато в сольных номерах ярко запечатлены индивидуальные характеры. </w:t>
      </w:r>
    </w:p>
    <w:p w:rsidR="00AA5964" w:rsidRPr="00E86E0A" w:rsidRDefault="00AA5964" w:rsidP="000E61BC">
      <w:pPr>
        <w:jc w:val="both"/>
        <w:rPr>
          <w:rFonts w:ascii="Times New Roman" w:hAnsi="Times New Roman"/>
          <w:b/>
          <w:i/>
          <w:sz w:val="28"/>
          <w:u w:val="single"/>
        </w:rPr>
      </w:pPr>
      <w:r w:rsidRPr="004F1C3F">
        <w:rPr>
          <w:rFonts w:ascii="Times New Roman" w:hAnsi="Times New Roman"/>
          <w:i/>
          <w:sz w:val="28"/>
          <w:u w:val="single"/>
        </w:rPr>
        <w:t xml:space="preserve">В заключающих вторую часть оратории хорах опять противопоставлены </w:t>
      </w:r>
      <w:r w:rsidR="00054FD2" w:rsidRPr="004F1C3F">
        <w:rPr>
          <w:rFonts w:ascii="Times New Roman" w:hAnsi="Times New Roman"/>
          <w:i/>
          <w:sz w:val="28"/>
          <w:u w:val="single"/>
        </w:rPr>
        <w:t xml:space="preserve">побеждённых </w:t>
      </w:r>
      <w:r w:rsidRPr="004F1C3F">
        <w:rPr>
          <w:rFonts w:ascii="Times New Roman" w:hAnsi="Times New Roman"/>
          <w:i/>
          <w:sz w:val="28"/>
          <w:u w:val="single"/>
        </w:rPr>
        <w:t xml:space="preserve">израильский народ и филистимляне. Сурово-скорбное пение сменяется праздничным ликованием победителей, которое переходит в </w:t>
      </w:r>
      <w:r w:rsidRPr="00E86E0A">
        <w:rPr>
          <w:rFonts w:ascii="Times New Roman" w:hAnsi="Times New Roman"/>
          <w:b/>
          <w:i/>
          <w:sz w:val="28"/>
          <w:u w:val="single"/>
        </w:rPr>
        <w:t>финальный двойной хор филистимлян и израильтян.</w:t>
      </w:r>
    </w:p>
    <w:p w:rsidR="00AA5964" w:rsidRDefault="00AA5964" w:rsidP="000E61BC">
      <w:pPr>
        <w:jc w:val="both"/>
        <w:rPr>
          <w:rFonts w:ascii="Times New Roman" w:hAnsi="Times New Roman"/>
          <w:sz w:val="28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Третья часть оратории</w:t>
      </w:r>
      <w:r w:rsidRPr="004F1C3F">
        <w:rPr>
          <w:rFonts w:ascii="Times New Roman" w:hAnsi="Times New Roman"/>
          <w:i/>
          <w:sz w:val="28"/>
          <w:u w:val="single"/>
        </w:rPr>
        <w:t xml:space="preserve"> – драматическая развязка</w:t>
      </w:r>
      <w:r>
        <w:rPr>
          <w:rFonts w:ascii="Times New Roman" w:hAnsi="Times New Roman"/>
          <w:sz w:val="28"/>
        </w:rPr>
        <w:t>. По требованию своих врагов Самсон должен присутствовать в храме на торжестве языческого бога филистимлян Дагона. Самсон прощается с окружающим миром.</w:t>
      </w:r>
    </w:p>
    <w:p w:rsidR="00AA5964" w:rsidRDefault="00AA5964" w:rsidP="000E61BC">
      <w:pPr>
        <w:jc w:val="both"/>
        <w:rPr>
          <w:rFonts w:ascii="Times New Roman" w:hAnsi="Times New Roman"/>
          <w:sz w:val="28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Прощание Самсона</w:t>
      </w:r>
      <w:r w:rsidRPr="004F1C3F">
        <w:rPr>
          <w:rFonts w:ascii="Times New Roman" w:hAnsi="Times New Roman"/>
          <w:i/>
          <w:sz w:val="28"/>
          <w:u w:val="single"/>
        </w:rPr>
        <w:t xml:space="preserve"> с жизнью не несёт в себе ничего трагического;</w:t>
      </w:r>
      <w:r>
        <w:rPr>
          <w:rFonts w:ascii="Times New Roman" w:hAnsi="Times New Roman"/>
          <w:sz w:val="28"/>
        </w:rPr>
        <w:t xml:space="preserve"> </w:t>
      </w:r>
      <w:r w:rsidRPr="004F1C3F">
        <w:rPr>
          <w:rFonts w:ascii="Times New Roman" w:hAnsi="Times New Roman"/>
          <w:i/>
          <w:sz w:val="28"/>
          <w:u w:val="single"/>
        </w:rPr>
        <w:t xml:space="preserve">поэзия природы, светлая беспечальная лирика, отличают си-бемоль мажорную арию от его же скорбного монолога в первой части. </w:t>
      </w:r>
      <w:r>
        <w:rPr>
          <w:rFonts w:ascii="Times New Roman" w:hAnsi="Times New Roman"/>
          <w:sz w:val="28"/>
        </w:rPr>
        <w:t>Такие приёмы, как движение параллельными терциями, эхообразное чередование голо</w:t>
      </w:r>
      <w:r w:rsidR="008A3F37">
        <w:rPr>
          <w:rFonts w:ascii="Times New Roman" w:hAnsi="Times New Roman"/>
          <w:sz w:val="28"/>
        </w:rPr>
        <w:t>с</w:t>
      </w:r>
      <w:r w:rsidR="004F1C3F">
        <w:rPr>
          <w:rFonts w:ascii="Times New Roman" w:hAnsi="Times New Roman"/>
          <w:sz w:val="28"/>
        </w:rPr>
        <w:t xml:space="preserve">а и </w:t>
      </w:r>
      <w:r w:rsidR="008A3F3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</w:t>
      </w:r>
      <w:r w:rsidR="008A3F3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трументов </w:t>
      </w:r>
      <w:r w:rsidR="008A3F37">
        <w:rPr>
          <w:rFonts w:ascii="Times New Roman" w:hAnsi="Times New Roman"/>
          <w:sz w:val="28"/>
        </w:rPr>
        <w:t xml:space="preserve">(тенора и скрипок), короткие лёгкие трели, сближают арию с пасторальными и сельскими идиллиями, без которых не обходилась почти ни одна опера </w:t>
      </w:r>
      <w:r w:rsidR="008A3F37">
        <w:rPr>
          <w:rFonts w:ascii="Times New Roman" w:hAnsi="Times New Roman"/>
          <w:sz w:val="28"/>
          <w:lang w:val="en-US"/>
        </w:rPr>
        <w:t>XVIII</w:t>
      </w:r>
      <w:r w:rsidR="008A3F37">
        <w:rPr>
          <w:rFonts w:ascii="Times New Roman" w:hAnsi="Times New Roman"/>
          <w:sz w:val="28"/>
        </w:rPr>
        <w:t xml:space="preserve"> века.</w:t>
      </w:r>
    </w:p>
    <w:p w:rsidR="008A3F37" w:rsidRDefault="008A3F37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приближением развязки заметно ускоряется музыкально-драматическое развитие, чаще происходит смена планов внутри больших построений, замкнутость отдельных номеров уступает место непрерывному музыкальному развитию.</w:t>
      </w:r>
    </w:p>
    <w:p w:rsidR="008A3F37" w:rsidRPr="004F1C3F" w:rsidRDefault="008A3F37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Арией Далилы</w:t>
      </w:r>
      <w:r w:rsidRPr="004F1C3F">
        <w:rPr>
          <w:rFonts w:ascii="Times New Roman" w:hAnsi="Times New Roman"/>
          <w:i/>
          <w:sz w:val="28"/>
          <w:u w:val="single"/>
        </w:rPr>
        <w:t xml:space="preserve"> открывается картина веселья и торжества в стране филистимлян. На этот раз Далила предстаёт в новом освещении, как дочь воинственного племени, воспевающая победу, радующаяся унижению врага-героя. </w:t>
      </w:r>
    </w:p>
    <w:p w:rsidR="008A3F37" w:rsidRPr="00AB321D" w:rsidRDefault="008A3F37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Наступает момент драматической кульминации. Специфика ораториального жанра делает возможным мгновенный перенос «действия» из одной плоскости в другую. </w:t>
      </w:r>
      <w:r w:rsidRPr="00E86E0A">
        <w:rPr>
          <w:rFonts w:ascii="Times New Roman" w:hAnsi="Times New Roman"/>
          <w:b/>
          <w:i/>
          <w:sz w:val="28"/>
          <w:u w:val="single"/>
        </w:rPr>
        <w:t>Хор филистимлян</w:t>
      </w:r>
      <w:r w:rsidRPr="00E86E0A">
        <w:rPr>
          <w:rFonts w:ascii="Times New Roman" w:hAnsi="Times New Roman"/>
          <w:sz w:val="28"/>
        </w:rPr>
        <w:t xml:space="preserve"> </w:t>
      </w:r>
      <w:r w:rsidRPr="00E86E0A">
        <w:rPr>
          <w:rFonts w:ascii="Times New Roman" w:hAnsi="Times New Roman"/>
          <w:i/>
          <w:sz w:val="28"/>
          <w:u w:val="single"/>
        </w:rPr>
        <w:t>сменяется</w:t>
      </w:r>
      <w:r w:rsidRPr="00E86E0A">
        <w:rPr>
          <w:rFonts w:ascii="Times New Roman" w:hAnsi="Times New Roman"/>
          <w:sz w:val="28"/>
        </w:rPr>
        <w:t xml:space="preserve"> </w:t>
      </w:r>
      <w:r w:rsidRPr="00E86E0A">
        <w:rPr>
          <w:rFonts w:ascii="Times New Roman" w:hAnsi="Times New Roman"/>
          <w:b/>
          <w:i/>
          <w:sz w:val="28"/>
          <w:u w:val="single"/>
        </w:rPr>
        <w:t>диалогом Михи и Маноа</w:t>
      </w:r>
      <w:r w:rsidRPr="00AB321D">
        <w:rPr>
          <w:rFonts w:ascii="Times New Roman" w:hAnsi="Times New Roman"/>
          <w:i/>
          <w:sz w:val="28"/>
          <w:u w:val="single"/>
        </w:rPr>
        <w:t>; их</w:t>
      </w:r>
      <w:r w:rsidR="00E17B55" w:rsidRPr="00AB321D">
        <w:rPr>
          <w:rFonts w:ascii="Times New Roman" w:hAnsi="Times New Roman"/>
          <w:i/>
          <w:sz w:val="28"/>
          <w:u w:val="single"/>
        </w:rPr>
        <w:t xml:space="preserve"> беседа прерывается внезапным</w:t>
      </w:r>
      <w:r w:rsidRPr="00AB321D">
        <w:rPr>
          <w:rFonts w:ascii="Times New Roman" w:hAnsi="Times New Roman"/>
          <w:i/>
          <w:sz w:val="28"/>
          <w:u w:val="single"/>
        </w:rPr>
        <w:t xml:space="preserve"> грохотом, воплями – </w:t>
      </w:r>
      <w:r w:rsidR="004F1C3F" w:rsidRPr="00AB321D">
        <w:rPr>
          <w:rFonts w:ascii="Times New Roman" w:hAnsi="Times New Roman"/>
          <w:i/>
          <w:sz w:val="28"/>
          <w:u w:val="single"/>
        </w:rPr>
        <w:t>э</w:t>
      </w:r>
      <w:r w:rsidRPr="00AB321D">
        <w:rPr>
          <w:rFonts w:ascii="Times New Roman" w:hAnsi="Times New Roman"/>
          <w:i/>
          <w:sz w:val="28"/>
          <w:u w:val="single"/>
        </w:rPr>
        <w:t>то рушится храм</w:t>
      </w:r>
      <w:r>
        <w:rPr>
          <w:rFonts w:ascii="Times New Roman" w:hAnsi="Times New Roman"/>
          <w:sz w:val="28"/>
        </w:rPr>
        <w:t xml:space="preserve">. Маноа спешит к месту происшествия, и, когда шум смолкает, </w:t>
      </w:r>
      <w:r>
        <w:rPr>
          <w:rFonts w:ascii="Times New Roman" w:hAnsi="Times New Roman"/>
          <w:sz w:val="28"/>
        </w:rPr>
        <w:lastRenderedPageBreak/>
        <w:t>он возвращается с вестью: «Со славой пал герой, он подвиг совершил».</w:t>
      </w:r>
      <w:r w:rsidR="00D17FE6">
        <w:rPr>
          <w:rFonts w:ascii="Times New Roman" w:hAnsi="Times New Roman"/>
          <w:sz w:val="28"/>
        </w:rPr>
        <w:t xml:space="preserve"> Средства звуковой живописи восполняют отсутствие сценического показа происходящего. </w:t>
      </w:r>
      <w:r w:rsidR="00D17FE6" w:rsidRPr="00E86E0A">
        <w:rPr>
          <w:rFonts w:ascii="Times New Roman" w:hAnsi="Times New Roman"/>
          <w:i/>
          <w:sz w:val="28"/>
          <w:u w:val="single"/>
        </w:rPr>
        <w:t>Небольшая</w:t>
      </w:r>
      <w:r w:rsidR="00D17FE6" w:rsidRPr="00E86E0A">
        <w:rPr>
          <w:rFonts w:ascii="Times New Roman" w:hAnsi="Times New Roman"/>
          <w:sz w:val="28"/>
        </w:rPr>
        <w:t xml:space="preserve"> </w:t>
      </w:r>
      <w:r w:rsidR="00D17FE6" w:rsidRPr="00E86E0A">
        <w:rPr>
          <w:rFonts w:ascii="Times New Roman" w:hAnsi="Times New Roman"/>
          <w:b/>
          <w:i/>
          <w:sz w:val="28"/>
          <w:u w:val="single"/>
        </w:rPr>
        <w:t>оркестровая интерлюдия</w:t>
      </w:r>
      <w:r w:rsidR="00D17FE6" w:rsidRPr="00E86E0A">
        <w:rPr>
          <w:rFonts w:ascii="Times New Roman" w:hAnsi="Times New Roman"/>
          <w:b/>
          <w:sz w:val="28"/>
        </w:rPr>
        <w:t xml:space="preserve"> </w:t>
      </w:r>
      <w:r w:rsidR="00D17FE6" w:rsidRPr="00E86E0A">
        <w:rPr>
          <w:rFonts w:ascii="Times New Roman" w:hAnsi="Times New Roman"/>
          <w:i/>
          <w:sz w:val="28"/>
          <w:u w:val="single"/>
        </w:rPr>
        <w:t>(между</w:t>
      </w:r>
      <w:r w:rsidR="00D17FE6" w:rsidRPr="00E86E0A">
        <w:rPr>
          <w:rFonts w:ascii="Times New Roman" w:hAnsi="Times New Roman"/>
          <w:sz w:val="28"/>
        </w:rPr>
        <w:t xml:space="preserve"> </w:t>
      </w:r>
      <w:r w:rsidR="00D17FE6" w:rsidRPr="00AB321D">
        <w:rPr>
          <w:rFonts w:ascii="Times New Roman" w:hAnsi="Times New Roman"/>
          <w:i/>
          <w:sz w:val="28"/>
          <w:u w:val="single"/>
        </w:rPr>
        <w:t>речитативами Михи и Маноа) несёт двойную функцию – чисто описательную, декоративно-сценическую и драматическую. Эта звуковая картина воспроизводит оглушительный шум обвала; вместе с тем, врываясь контрастом в праздничную музыку филистимлян, интерлюдия образует переход, делает понятным и объяснимым последующий хор филистимлян, в котором изображается самый момент их гибели.</w:t>
      </w:r>
    </w:p>
    <w:p w:rsidR="00D17FE6" w:rsidRDefault="00D17FE6" w:rsidP="000E61BC">
      <w:pPr>
        <w:jc w:val="both"/>
        <w:rPr>
          <w:rFonts w:ascii="Times New Roman" w:hAnsi="Times New Roman"/>
          <w:sz w:val="28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Последняя сцена оратории – похороны героя и торжественное заключение.</w:t>
      </w:r>
      <w:r w:rsidRPr="00E86E0A">
        <w:rPr>
          <w:rFonts w:ascii="Times New Roman" w:hAnsi="Times New Roman"/>
          <w:b/>
          <w:sz w:val="28"/>
        </w:rPr>
        <w:t xml:space="preserve"> </w:t>
      </w:r>
      <w:r w:rsidRPr="00AB321D">
        <w:rPr>
          <w:rFonts w:ascii="Times New Roman" w:hAnsi="Times New Roman"/>
          <w:i/>
          <w:sz w:val="28"/>
          <w:u w:val="single"/>
        </w:rPr>
        <w:t xml:space="preserve">Небольшая </w:t>
      </w:r>
      <w:r w:rsidRPr="00E86E0A">
        <w:rPr>
          <w:rFonts w:ascii="Times New Roman" w:hAnsi="Times New Roman"/>
          <w:b/>
          <w:i/>
          <w:sz w:val="28"/>
          <w:u w:val="single"/>
        </w:rPr>
        <w:t>ария Михи</w:t>
      </w:r>
      <w:r w:rsidRPr="00AB321D">
        <w:rPr>
          <w:rFonts w:ascii="Times New Roman" w:hAnsi="Times New Roman"/>
          <w:i/>
          <w:sz w:val="28"/>
          <w:u w:val="single"/>
        </w:rPr>
        <w:t xml:space="preserve"> и подхватывающий её </w:t>
      </w:r>
      <w:r w:rsidRPr="00E86E0A">
        <w:rPr>
          <w:rFonts w:ascii="Times New Roman" w:hAnsi="Times New Roman"/>
          <w:b/>
          <w:i/>
          <w:sz w:val="28"/>
          <w:u w:val="single"/>
        </w:rPr>
        <w:t>хор израильтян</w:t>
      </w:r>
      <w:r w:rsidRPr="00AB32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принадлежат к числу самых проникновенных страниц генделевской музыки. Это пример высокой одухотворённой лирики, в которой личная печаль и лирические чувства поднимаются до степени гражданской скорби.</w:t>
      </w:r>
    </w:p>
    <w:p w:rsidR="00D17FE6" w:rsidRPr="00AB321D" w:rsidRDefault="00D17FE6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Траурный марш</w:t>
      </w:r>
      <w:r w:rsidRPr="00AB321D">
        <w:rPr>
          <w:rFonts w:ascii="Times New Roman" w:hAnsi="Times New Roman"/>
          <w:i/>
          <w:sz w:val="28"/>
          <w:u w:val="single"/>
        </w:rPr>
        <w:t xml:space="preserve"> непосредственно следует за арией и хором, образуя единую сцену.</w:t>
      </w:r>
    </w:p>
    <w:p w:rsidR="00D17FE6" w:rsidRPr="00AB321D" w:rsidRDefault="00D74521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B321D">
        <w:rPr>
          <w:rFonts w:ascii="Times New Roman" w:hAnsi="Times New Roman"/>
          <w:i/>
          <w:sz w:val="28"/>
          <w:u w:val="single"/>
        </w:rPr>
        <w:t>Трактовка марша закономерно вытекает из общей оптимистической идеи оратории: смерть Самсона приносит освобождение народу.</w:t>
      </w:r>
    </w:p>
    <w:p w:rsidR="00D74521" w:rsidRDefault="00D74521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Проводы героя превращается в величавое торжественное шествие, приобретают смысл и значительность гражданского акта. Разумеется, музыка такого марша не может быть мрачной или уныло-тоскливой. В данном случае характеру светлой героики способствует необычная для похоронной музыки мажорная тональность, ясность оркестрового колорита, спокойная размеренность движения. </w:t>
      </w:r>
    </w:p>
    <w:p w:rsidR="00D74521" w:rsidRPr="00AB321D" w:rsidRDefault="00D74521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Между траурным маршем и </w:t>
      </w:r>
      <w:r w:rsidRPr="00AB321D">
        <w:rPr>
          <w:rFonts w:ascii="Times New Roman" w:hAnsi="Times New Roman"/>
          <w:i/>
          <w:sz w:val="28"/>
          <w:u w:val="single"/>
        </w:rPr>
        <w:t>последним заключительным хором</w:t>
      </w:r>
      <w:r>
        <w:rPr>
          <w:rFonts w:ascii="Times New Roman" w:hAnsi="Times New Roman"/>
          <w:sz w:val="28"/>
        </w:rPr>
        <w:t xml:space="preserve"> есть внутренняя идейная связь. Героические элементы в марше – выражение гражданского начала – со всей силой выявляются в хлебном хоре, который </w:t>
      </w:r>
      <w:r w:rsidRPr="00AB321D">
        <w:rPr>
          <w:rFonts w:ascii="Times New Roman" w:hAnsi="Times New Roman"/>
          <w:i/>
          <w:sz w:val="28"/>
          <w:u w:val="single"/>
        </w:rPr>
        <w:t>звучит мощным провозглашением победы, радости и свободы.</w:t>
      </w:r>
    </w:p>
    <w:p w:rsidR="00AB321D" w:rsidRDefault="00D74521" w:rsidP="000E61BC">
      <w:pPr>
        <w:jc w:val="both"/>
        <w:rPr>
          <w:rFonts w:ascii="Times New Roman" w:hAnsi="Times New Roman"/>
          <w:sz w:val="28"/>
        </w:rPr>
      </w:pPr>
      <w:r w:rsidRPr="00AB321D">
        <w:rPr>
          <w:rFonts w:ascii="Times New Roman" w:hAnsi="Times New Roman"/>
          <w:i/>
          <w:sz w:val="28"/>
          <w:u w:val="single"/>
        </w:rPr>
        <w:t>В оратории «Самсон» Гендель достиг несравненно</w:t>
      </w:r>
      <w:r w:rsidR="00191684" w:rsidRPr="00AB321D">
        <w:rPr>
          <w:rFonts w:ascii="Times New Roman" w:hAnsi="Times New Roman"/>
          <w:i/>
          <w:sz w:val="28"/>
          <w:u w:val="single"/>
        </w:rPr>
        <w:t xml:space="preserve"> </w:t>
      </w:r>
      <w:r w:rsidRPr="00AB321D">
        <w:rPr>
          <w:rFonts w:ascii="Times New Roman" w:hAnsi="Times New Roman"/>
          <w:i/>
          <w:sz w:val="28"/>
          <w:u w:val="single"/>
        </w:rPr>
        <w:t>боль</w:t>
      </w:r>
      <w:r w:rsidR="00191684" w:rsidRPr="00AB321D">
        <w:rPr>
          <w:rFonts w:ascii="Times New Roman" w:hAnsi="Times New Roman"/>
          <w:i/>
          <w:sz w:val="28"/>
          <w:u w:val="single"/>
        </w:rPr>
        <w:t>шей органичности и последовательности музыкально-драматического развития,</w:t>
      </w:r>
      <w:r w:rsidR="00191684">
        <w:rPr>
          <w:rFonts w:ascii="Times New Roman" w:hAnsi="Times New Roman"/>
          <w:sz w:val="28"/>
        </w:rPr>
        <w:t xml:space="preserve"> чем в своих же операх итальянского типа. И драматургия «Самсона» ближе музыкальной драме, чем современная этой оратории опера-</w:t>
      </w:r>
      <w:r w:rsidR="00191684">
        <w:rPr>
          <w:rFonts w:ascii="Times New Roman" w:hAnsi="Times New Roman"/>
          <w:sz w:val="28"/>
          <w:lang w:val="en-US"/>
        </w:rPr>
        <w:t>seria</w:t>
      </w:r>
      <w:r w:rsidR="00191684">
        <w:rPr>
          <w:rFonts w:ascii="Times New Roman" w:hAnsi="Times New Roman"/>
          <w:sz w:val="28"/>
        </w:rPr>
        <w:t>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по пройденному материалу.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Оратории Генделя последнего периода.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Общие черты характерные для всех ораторий Генделя.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Оратория «Самсон».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Жанровые особенности оратории.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Основной конфликт оратории.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C5DC6">
        <w:rPr>
          <w:rFonts w:ascii="Times New Roman" w:hAnsi="Times New Roman"/>
          <w:sz w:val="28"/>
        </w:rPr>
        <w:t>основные композиционные формы оратории. Их роль в развитии драмы.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Композиция и драматургическое развитие оратории.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Образная связь между увертюрой и ораторией.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1ч. Характеристика филистимлян и израильтян.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1ч. Характеристика Самсона.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2ч. Характеристика новых персонажей оратории.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2ч. Характеристика драматических сцен.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2ч. Характеристика хоровых номеров.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3ч. Сцена прощания Самсона с жизнью.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3ч. Сцена разрушения храма.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3ч. Воплощение основной идеи в последней сцене оратории.</w:t>
      </w:r>
    </w:p>
    <w:p w:rsidR="00E86E0A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 оратории, представленный в оратории.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</w:p>
    <w:p w:rsidR="00862856" w:rsidRPr="00AB321D" w:rsidRDefault="00862856" w:rsidP="000E61BC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862856">
        <w:rPr>
          <w:rFonts w:ascii="Times New Roman" w:hAnsi="Times New Roman"/>
          <w:b/>
          <w:sz w:val="28"/>
          <w:u w:val="single"/>
        </w:rPr>
        <w:lastRenderedPageBreak/>
        <w:t xml:space="preserve">Оратория «Мессия». </w:t>
      </w:r>
    </w:p>
    <w:p w:rsidR="00191684" w:rsidRPr="00AB321D" w:rsidRDefault="00191684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Особый колорит присущ оратории «Мессия». </w:t>
      </w:r>
      <w:r w:rsidRPr="00AB321D">
        <w:rPr>
          <w:rFonts w:ascii="Times New Roman" w:hAnsi="Times New Roman"/>
          <w:i/>
          <w:sz w:val="28"/>
          <w:u w:val="single"/>
        </w:rPr>
        <w:t xml:space="preserve">В ней нет характерных для генделевских ораторий драматических театральных контрастов или последовательно раскрывающегося сюжета. В «Мессии» передаются чувства и состояния народа, истомившегося, но и полного надежд и страстной жажды мира, покоя и радости. </w:t>
      </w:r>
    </w:p>
    <w:p w:rsidR="00191684" w:rsidRDefault="00191684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Полифоническая сложность хоровой фактуры сочетаются с удивительной прозрачностью звучания. Многочисленные и разнообразные арии дополняют выраженные в хорах мысли и настроения.</w:t>
      </w:r>
    </w:p>
    <w:p w:rsidR="00C04146" w:rsidRPr="00AB321D" w:rsidRDefault="00C04146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B321D">
        <w:rPr>
          <w:rFonts w:ascii="Times New Roman" w:hAnsi="Times New Roman"/>
          <w:i/>
          <w:sz w:val="28"/>
          <w:u w:val="single"/>
        </w:rPr>
        <w:t>В иудаизме и христианстве Мессия («Помазаник») – ниспосланный Богом на землю Спаситель. Для христиан Мессия – Иисус Хрис</w:t>
      </w:r>
      <w:r w:rsidR="00AB321D" w:rsidRPr="00AB321D">
        <w:rPr>
          <w:rFonts w:ascii="Times New Roman" w:hAnsi="Times New Roman"/>
          <w:i/>
          <w:sz w:val="28"/>
          <w:u w:val="single"/>
        </w:rPr>
        <w:t xml:space="preserve">тос. Гендель был благочестивым </w:t>
      </w:r>
      <w:r w:rsidRPr="00AB321D">
        <w:rPr>
          <w:rFonts w:ascii="Times New Roman" w:hAnsi="Times New Roman"/>
          <w:i/>
          <w:sz w:val="28"/>
          <w:u w:val="single"/>
        </w:rPr>
        <w:t xml:space="preserve">христианином, и его сочинение представляет жизнь Иисуса Христа и её значимость в соответствии с христианскими вероучениями. Текст для оратории взят из общепринятого в то время среди англоязычных протестантов перевода Библии – Библии короля Якова. </w:t>
      </w:r>
    </w:p>
    <w:p w:rsidR="00C04146" w:rsidRDefault="00C0414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«Мессия» - самое известное произведение Генделя, остающееся необычайно популярным среди любителей классической музыки.</w:t>
      </w:r>
    </w:p>
    <w:p w:rsidR="00C04146" w:rsidRDefault="00C0414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Хотя </w:t>
      </w:r>
      <w:r w:rsidRPr="00AB321D">
        <w:rPr>
          <w:rFonts w:ascii="Times New Roman" w:hAnsi="Times New Roman"/>
          <w:i/>
          <w:sz w:val="28"/>
          <w:u w:val="single"/>
        </w:rPr>
        <w:t>оратория задумывалась и была впервые исполнена на Пасху, после смерти Генделя стало традиционным исполнять «Мессию в период рождественского поста.</w:t>
      </w:r>
      <w:r w:rsidR="00C75FDE">
        <w:rPr>
          <w:rFonts w:ascii="Times New Roman" w:hAnsi="Times New Roman"/>
          <w:sz w:val="28"/>
        </w:rPr>
        <w:t xml:space="preserve"> В рождественские концерты обычно включается только первая часть оратории и хор «Аллилуйя», но некоторые оркестры исполняют ораторию целиком. Это произведение можно услышать также на пасхальной неделе, а отрывки, повествующие о воскресении, часто включаются в пасхальные церковные богослужения.</w:t>
      </w:r>
    </w:p>
    <w:p w:rsidR="00C75FDE" w:rsidRDefault="00C75FDE" w:rsidP="000E61BC">
      <w:pPr>
        <w:jc w:val="both"/>
        <w:rPr>
          <w:rFonts w:ascii="Times New Roman" w:hAnsi="Times New Roman"/>
          <w:sz w:val="28"/>
        </w:rPr>
      </w:pPr>
      <w:r w:rsidRPr="005441BA">
        <w:rPr>
          <w:rFonts w:ascii="Times New Roman" w:hAnsi="Times New Roman"/>
          <w:i/>
          <w:sz w:val="28"/>
          <w:u w:val="single"/>
        </w:rPr>
        <w:t>В конце лета 1741 года Гендель</w:t>
      </w:r>
      <w:r>
        <w:rPr>
          <w:rFonts w:ascii="Times New Roman" w:hAnsi="Times New Roman"/>
          <w:sz w:val="28"/>
        </w:rPr>
        <w:t xml:space="preserve">, находящийся на пике своей музыкальной карьеры, однако отягощённый долгами, </w:t>
      </w:r>
      <w:r w:rsidRPr="005441BA">
        <w:rPr>
          <w:rFonts w:ascii="Times New Roman" w:hAnsi="Times New Roman"/>
          <w:i/>
          <w:sz w:val="28"/>
          <w:u w:val="single"/>
        </w:rPr>
        <w:t>начинает сочинять музыку к основанному на библейских сюжетах либретто Ч.Дженненса.</w:t>
      </w:r>
      <w:r>
        <w:rPr>
          <w:rFonts w:ascii="Times New Roman" w:hAnsi="Times New Roman"/>
          <w:sz w:val="28"/>
        </w:rPr>
        <w:t xml:space="preserve"> Работа была начата 22 августа, 1часть была закончена 28 августа, вторая – 6 сентября, третья – 12 сентября, к 14 сентября оратория была инструментована. Всего Генделю потребовалось 24 дня, чтобы написать такое грандиозное произведение.</w:t>
      </w:r>
    </w:p>
    <w:p w:rsidR="00C75FDE" w:rsidRDefault="00C75FDE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Ораторию начали уже репетировать, но Гендель неожиданно уезжает в Дублин по приглашению герцога</w:t>
      </w:r>
      <w:r w:rsidR="00A42D4E">
        <w:rPr>
          <w:rFonts w:ascii="Times New Roman" w:hAnsi="Times New Roman"/>
          <w:sz w:val="28"/>
        </w:rPr>
        <w:t xml:space="preserve"> Девонширского, наместника английского короля в Ирландии. Композитора принимают с большим радушием, он даёт концерты весь сезон (с декабря 1741 по апрель 1742).</w:t>
      </w:r>
    </w:p>
    <w:p w:rsidR="00A42D4E" w:rsidRPr="005441BA" w:rsidRDefault="00A42D4E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5441BA">
        <w:rPr>
          <w:rFonts w:ascii="Times New Roman" w:hAnsi="Times New Roman"/>
          <w:i/>
          <w:sz w:val="28"/>
          <w:u w:val="single"/>
        </w:rPr>
        <w:lastRenderedPageBreak/>
        <w:t>Оратория «Мессия» была впервые исполнена 13 апреля 1742 года во время благотворительного концерта на Фишэмбл Стрит в дублинском районе Темпл-Бар. На премьере «Мессии» Гендель руководил исполнением за клавесином, оркестром дирижировал Метью Дуборг – ирландский скрипач, дирижёр и композитор, работавший с Генделем в Лондоне с 1719 года. В Лондоне,</w:t>
      </w:r>
      <w:r>
        <w:rPr>
          <w:rFonts w:ascii="Times New Roman" w:hAnsi="Times New Roman"/>
          <w:sz w:val="28"/>
        </w:rPr>
        <w:t xml:space="preserve"> где </w:t>
      </w:r>
      <w:r w:rsidRPr="005441BA">
        <w:rPr>
          <w:rFonts w:ascii="Times New Roman" w:hAnsi="Times New Roman"/>
          <w:i/>
          <w:sz w:val="28"/>
          <w:u w:val="single"/>
        </w:rPr>
        <w:t>премьера состоялась 23 марта 1743 года</w:t>
      </w:r>
      <w:r>
        <w:rPr>
          <w:rFonts w:ascii="Times New Roman" w:hAnsi="Times New Roman"/>
          <w:sz w:val="28"/>
        </w:rPr>
        <w:t xml:space="preserve">, «Мессию» встретили настороженно. </w:t>
      </w:r>
      <w:r w:rsidRPr="005441BA">
        <w:rPr>
          <w:rFonts w:ascii="Times New Roman" w:hAnsi="Times New Roman"/>
          <w:i/>
          <w:sz w:val="28"/>
          <w:u w:val="single"/>
        </w:rPr>
        <w:t xml:space="preserve">На протяжении семи лет оратория шла без оригинального названия и принималась достаточно сдержанно. Только начиная с лондонского представления 23 марта 1749 года оратория зазвучала под своим подлинным названием и получила, наконец, полное и </w:t>
      </w:r>
      <w:r w:rsidR="00965866" w:rsidRPr="005441BA">
        <w:rPr>
          <w:rFonts w:ascii="Times New Roman" w:hAnsi="Times New Roman"/>
          <w:i/>
          <w:sz w:val="28"/>
          <w:u w:val="single"/>
        </w:rPr>
        <w:t>б</w:t>
      </w:r>
      <w:r w:rsidRPr="005441BA">
        <w:rPr>
          <w:rFonts w:ascii="Times New Roman" w:hAnsi="Times New Roman"/>
          <w:i/>
          <w:sz w:val="28"/>
          <w:u w:val="single"/>
        </w:rPr>
        <w:t>езоговорочное признание</w:t>
      </w:r>
      <w:r>
        <w:rPr>
          <w:rFonts w:ascii="Times New Roman" w:hAnsi="Times New Roman"/>
          <w:sz w:val="28"/>
        </w:rPr>
        <w:t xml:space="preserve">. С 1750 года </w:t>
      </w:r>
      <w:r w:rsidR="00965866">
        <w:rPr>
          <w:rFonts w:ascii="Times New Roman" w:hAnsi="Times New Roman"/>
          <w:sz w:val="28"/>
        </w:rPr>
        <w:t xml:space="preserve">Гендель ежегодно весной перед Пасхой завершал свой ораториальный сезон именно «Мессией», и последнее прижизненное исполнение состоялось 6 апреля 1759 года, за неделю до окончания композитора. </w:t>
      </w:r>
      <w:r w:rsidR="00965866" w:rsidRPr="005441BA">
        <w:rPr>
          <w:rFonts w:ascii="Times New Roman" w:hAnsi="Times New Roman"/>
          <w:i/>
          <w:sz w:val="28"/>
          <w:u w:val="single"/>
        </w:rPr>
        <w:t xml:space="preserve">Триумфальное шествие «Мессии» по Европе состоялось только после смерти Генделя. </w:t>
      </w:r>
    </w:p>
    <w:p w:rsidR="00965866" w:rsidRDefault="00965866" w:rsidP="000E61BC">
      <w:pPr>
        <w:jc w:val="both"/>
        <w:rPr>
          <w:rFonts w:ascii="Times New Roman" w:hAnsi="Times New Roman"/>
          <w:sz w:val="28"/>
        </w:rPr>
      </w:pPr>
      <w:r w:rsidRPr="005441BA">
        <w:rPr>
          <w:rFonts w:ascii="Times New Roman" w:hAnsi="Times New Roman"/>
          <w:i/>
          <w:sz w:val="28"/>
          <w:u w:val="single"/>
        </w:rPr>
        <w:t xml:space="preserve">В исполнении «Мессии» участвуют оркестр, хор и четыре солиста: бас, тенор, контральто или контртенор и сопрано. Оратория состоит из трёх частей. Большая часть либретто взята из Ветхого Завета. Основу первой части оратории составляет Книга пророка Исаия, в которой предсказывается </w:t>
      </w:r>
      <w:r w:rsidR="005441BA" w:rsidRPr="005441BA">
        <w:rPr>
          <w:rFonts w:ascii="Times New Roman" w:hAnsi="Times New Roman"/>
          <w:i/>
          <w:sz w:val="28"/>
          <w:u w:val="single"/>
        </w:rPr>
        <w:t xml:space="preserve">приход Мессии. Есть   несколько цитат </w:t>
      </w:r>
      <w:r w:rsidRPr="005441BA">
        <w:rPr>
          <w:rFonts w:ascii="Times New Roman" w:hAnsi="Times New Roman"/>
          <w:i/>
          <w:sz w:val="28"/>
          <w:u w:val="single"/>
        </w:rPr>
        <w:t>из Евангелий в конце первой части и в начале второй части:</w:t>
      </w:r>
      <w:r>
        <w:rPr>
          <w:rFonts w:ascii="Times New Roman" w:hAnsi="Times New Roman"/>
          <w:sz w:val="28"/>
        </w:rPr>
        <w:t xml:space="preserve"> об ангеле, явившемся к пастухам, из Евангелия от Луки, две загадочные цитаты из Евангелия от Матфея и одна из Евангелия от Иоанна</w:t>
      </w:r>
      <w:r w:rsidR="00836DDF">
        <w:rPr>
          <w:rFonts w:ascii="Times New Roman" w:hAnsi="Times New Roman"/>
          <w:sz w:val="28"/>
        </w:rPr>
        <w:t xml:space="preserve"> («Агнец Божий»)</w:t>
      </w:r>
      <w:r>
        <w:rPr>
          <w:rFonts w:ascii="Times New Roman" w:hAnsi="Times New Roman"/>
          <w:sz w:val="28"/>
        </w:rPr>
        <w:t>.</w:t>
      </w:r>
    </w:p>
    <w:p w:rsidR="00836DDF" w:rsidRDefault="00965866" w:rsidP="000E61BC">
      <w:pPr>
        <w:jc w:val="both"/>
        <w:rPr>
          <w:rFonts w:ascii="Times New Roman" w:hAnsi="Times New Roman"/>
          <w:sz w:val="28"/>
        </w:rPr>
      </w:pPr>
      <w:r w:rsidRPr="005441BA">
        <w:rPr>
          <w:rFonts w:ascii="Times New Roman" w:hAnsi="Times New Roman"/>
          <w:i/>
          <w:sz w:val="28"/>
          <w:u w:val="single"/>
        </w:rPr>
        <w:t>Во второй части использованы тек</w:t>
      </w:r>
      <w:r w:rsidR="00836DDF" w:rsidRPr="005441BA">
        <w:rPr>
          <w:rFonts w:ascii="Times New Roman" w:hAnsi="Times New Roman"/>
          <w:i/>
          <w:sz w:val="28"/>
          <w:u w:val="single"/>
        </w:rPr>
        <w:t xml:space="preserve">сты пророчества Исаия и цитаты из Псалтири. Третья часть включает одну цитату из Книги Иова («А я знаю, Искупитель мой жив»), а далее в основном использован текст Первого послания к Коринфянам святого апостола Павла. </w:t>
      </w:r>
      <w:r w:rsidR="00836DDF">
        <w:rPr>
          <w:rFonts w:ascii="Times New Roman" w:hAnsi="Times New Roman"/>
          <w:sz w:val="28"/>
        </w:rPr>
        <w:t xml:space="preserve">Интересно также, что самый известный хор («Аллилуйя») в конце второй части и финальный хор («Достоин Агнец закланный») взяты из Книги Откровения Иоанна Богослова, единственной книги пророчеств в Новом Завете. </w:t>
      </w:r>
    </w:p>
    <w:p w:rsidR="00965866" w:rsidRPr="005441BA" w:rsidRDefault="00836DDF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5441BA">
        <w:rPr>
          <w:rFonts w:ascii="Times New Roman" w:hAnsi="Times New Roman"/>
          <w:i/>
          <w:sz w:val="28"/>
          <w:u w:val="single"/>
        </w:rPr>
        <w:t xml:space="preserve">Либретто составлено Чарльзом Дженненсом из фрагментов Библии короля Якова. Дженненс задумывал произведение как оперу в трёх действиях, каждое из которых состоит из нескольких сцен. По такому разделению легко определить, какие части считаются подходящими для Рождества, а какие для Пасхи. Номера 1-18 первой части рассматриваются как рождественские фрагменты, номера 19 и 20 первой части и </w:t>
      </w:r>
      <w:r w:rsidR="008A356F" w:rsidRPr="005441BA">
        <w:rPr>
          <w:rFonts w:ascii="Times New Roman" w:hAnsi="Times New Roman"/>
          <w:i/>
          <w:sz w:val="28"/>
          <w:u w:val="single"/>
        </w:rPr>
        <w:t xml:space="preserve">начальные </w:t>
      </w:r>
      <w:r w:rsidRPr="005441BA">
        <w:rPr>
          <w:rFonts w:ascii="Times New Roman" w:hAnsi="Times New Roman"/>
          <w:i/>
          <w:sz w:val="28"/>
          <w:u w:val="single"/>
        </w:rPr>
        <w:lastRenderedPageBreak/>
        <w:t>номер</w:t>
      </w:r>
      <w:r w:rsidR="008A356F" w:rsidRPr="005441BA">
        <w:rPr>
          <w:rFonts w:ascii="Times New Roman" w:hAnsi="Times New Roman"/>
          <w:i/>
          <w:sz w:val="28"/>
          <w:u w:val="single"/>
        </w:rPr>
        <w:t>а</w:t>
      </w:r>
      <w:r w:rsidR="005441BA">
        <w:rPr>
          <w:rFonts w:ascii="Times New Roman" w:hAnsi="Times New Roman"/>
          <w:i/>
          <w:sz w:val="28"/>
          <w:u w:val="single"/>
        </w:rPr>
        <w:t xml:space="preserve"> </w:t>
      </w:r>
      <w:r w:rsidRPr="005441BA">
        <w:rPr>
          <w:rFonts w:ascii="Times New Roman" w:hAnsi="Times New Roman"/>
          <w:i/>
          <w:sz w:val="28"/>
          <w:u w:val="single"/>
        </w:rPr>
        <w:t>второй части</w:t>
      </w:r>
      <w:r w:rsidR="008A356F" w:rsidRPr="005441BA">
        <w:rPr>
          <w:rFonts w:ascii="Times New Roman" w:hAnsi="Times New Roman"/>
          <w:i/>
          <w:sz w:val="28"/>
          <w:u w:val="single"/>
        </w:rPr>
        <w:t xml:space="preserve"> можно считать переходными, всё остальное подходит для Пасхи. </w:t>
      </w:r>
    </w:p>
    <w:p w:rsidR="008A356F" w:rsidRDefault="008A356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Самый известный фрагмент оратории – хор «Аллилуйя», который завершает вторую из трёх частей. Текст взят из трёх стихов Апокалипсиса: «И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И седьмой Ангел вострубил, и раздались на небе громкие голоса, говорящие: Царство мира соделалось царством </w:t>
      </w:r>
      <w:r w:rsidR="00493704">
        <w:rPr>
          <w:rFonts w:ascii="Times New Roman" w:hAnsi="Times New Roman"/>
          <w:sz w:val="28"/>
        </w:rPr>
        <w:t>Господа нашего и Христа Его, и б</w:t>
      </w:r>
      <w:r>
        <w:rPr>
          <w:rFonts w:ascii="Times New Roman" w:hAnsi="Times New Roman"/>
          <w:sz w:val="28"/>
        </w:rPr>
        <w:t>удет царствовать во веки веков».</w:t>
      </w:r>
    </w:p>
    <w:p w:rsidR="008A356F" w:rsidRDefault="00493704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мно</w:t>
      </w:r>
      <w:r w:rsidR="008A356F">
        <w:rPr>
          <w:rFonts w:ascii="Times New Roman" w:hAnsi="Times New Roman"/>
          <w:sz w:val="28"/>
        </w:rPr>
        <w:t xml:space="preserve">гих странах мира принято вставать во время исполнения этой части. Традиция восходит к эпизоду, когда король Великобритании Георг </w:t>
      </w:r>
      <w:r w:rsidR="008A356F">
        <w:rPr>
          <w:rFonts w:ascii="Times New Roman" w:hAnsi="Times New Roman"/>
          <w:sz w:val="28"/>
          <w:lang w:val="en-US"/>
        </w:rPr>
        <w:t>II</w:t>
      </w:r>
      <w:r w:rsidR="008A356F">
        <w:rPr>
          <w:rFonts w:ascii="Times New Roman" w:hAnsi="Times New Roman"/>
          <w:sz w:val="28"/>
        </w:rPr>
        <w:t xml:space="preserve"> был так потрясён музыкой, что вскочил на ноги. </w:t>
      </w:r>
      <w:r>
        <w:rPr>
          <w:rFonts w:ascii="Times New Roman" w:hAnsi="Times New Roman"/>
          <w:sz w:val="28"/>
        </w:rPr>
        <w:t>Люди, не знакомые с произведением, иногда уходят после этого номера, полагая, что это конец оратории, в то время как «Аллилуйя», как было сказано выше, просто завершает вторую из трёх частей произведения.</w:t>
      </w: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F85A50" w:rsidRDefault="00F85A50" w:rsidP="000E61BC">
      <w:pPr>
        <w:jc w:val="both"/>
        <w:rPr>
          <w:rFonts w:ascii="Times New Roman" w:hAnsi="Times New Roman"/>
          <w:sz w:val="28"/>
        </w:rPr>
      </w:pPr>
    </w:p>
    <w:sectPr w:rsidR="00F85A50" w:rsidSect="00747E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FD" w:rsidRDefault="004726FD" w:rsidP="000E61BC">
      <w:pPr>
        <w:spacing w:after="0" w:line="240" w:lineRule="auto"/>
      </w:pPr>
      <w:r>
        <w:separator/>
      </w:r>
    </w:p>
  </w:endnote>
  <w:endnote w:type="continuationSeparator" w:id="0">
    <w:p w:rsidR="004726FD" w:rsidRDefault="004726FD" w:rsidP="000E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FD" w:rsidRDefault="004726FD" w:rsidP="000E61BC">
      <w:pPr>
        <w:spacing w:after="0" w:line="240" w:lineRule="auto"/>
      </w:pPr>
      <w:r>
        <w:separator/>
      </w:r>
    </w:p>
  </w:footnote>
  <w:footnote w:type="continuationSeparator" w:id="0">
    <w:p w:rsidR="004726FD" w:rsidRDefault="004726FD" w:rsidP="000E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29401"/>
      <w:docPartObj>
        <w:docPartGallery w:val="Page Numbers (Top of Page)"/>
        <w:docPartUnique/>
      </w:docPartObj>
    </w:sdtPr>
    <w:sdtEndPr/>
    <w:sdtContent>
      <w:p w:rsidR="008A356F" w:rsidRDefault="00E343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D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356F" w:rsidRDefault="008A3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DDE"/>
    <w:rsid w:val="00046B6F"/>
    <w:rsid w:val="00054FD2"/>
    <w:rsid w:val="000B2A21"/>
    <w:rsid w:val="000D7170"/>
    <w:rsid w:val="000E61BC"/>
    <w:rsid w:val="00161AE9"/>
    <w:rsid w:val="00191684"/>
    <w:rsid w:val="002223B3"/>
    <w:rsid w:val="002C5DC6"/>
    <w:rsid w:val="00430CA7"/>
    <w:rsid w:val="00446DD7"/>
    <w:rsid w:val="004726FD"/>
    <w:rsid w:val="00493704"/>
    <w:rsid w:val="004D1DED"/>
    <w:rsid w:val="004F1C3F"/>
    <w:rsid w:val="005441BA"/>
    <w:rsid w:val="005A3A31"/>
    <w:rsid w:val="006012C4"/>
    <w:rsid w:val="007034A4"/>
    <w:rsid w:val="00711317"/>
    <w:rsid w:val="00747E68"/>
    <w:rsid w:val="007C24F1"/>
    <w:rsid w:val="007E2217"/>
    <w:rsid w:val="00807599"/>
    <w:rsid w:val="00833F49"/>
    <w:rsid w:val="00836DDF"/>
    <w:rsid w:val="00862856"/>
    <w:rsid w:val="00893CDD"/>
    <w:rsid w:val="008A356F"/>
    <w:rsid w:val="008A3F37"/>
    <w:rsid w:val="008D0ABE"/>
    <w:rsid w:val="009120A6"/>
    <w:rsid w:val="0094651D"/>
    <w:rsid w:val="00965866"/>
    <w:rsid w:val="00977696"/>
    <w:rsid w:val="00992DDE"/>
    <w:rsid w:val="009934BB"/>
    <w:rsid w:val="00A12E7E"/>
    <w:rsid w:val="00A42D4E"/>
    <w:rsid w:val="00A527C8"/>
    <w:rsid w:val="00A548D5"/>
    <w:rsid w:val="00AA5964"/>
    <w:rsid w:val="00AB321D"/>
    <w:rsid w:val="00AF32B6"/>
    <w:rsid w:val="00B155E0"/>
    <w:rsid w:val="00B23815"/>
    <w:rsid w:val="00B32888"/>
    <w:rsid w:val="00B53ECF"/>
    <w:rsid w:val="00BF1D4F"/>
    <w:rsid w:val="00C04146"/>
    <w:rsid w:val="00C12F8B"/>
    <w:rsid w:val="00C23503"/>
    <w:rsid w:val="00C50E22"/>
    <w:rsid w:val="00C75FDE"/>
    <w:rsid w:val="00CC777B"/>
    <w:rsid w:val="00CF147D"/>
    <w:rsid w:val="00D17FE6"/>
    <w:rsid w:val="00D6144E"/>
    <w:rsid w:val="00D74521"/>
    <w:rsid w:val="00DD7604"/>
    <w:rsid w:val="00E17B55"/>
    <w:rsid w:val="00E207A3"/>
    <w:rsid w:val="00E343CE"/>
    <w:rsid w:val="00E7582D"/>
    <w:rsid w:val="00E86E0A"/>
    <w:rsid w:val="00E9507D"/>
    <w:rsid w:val="00EE565A"/>
    <w:rsid w:val="00F04AB6"/>
    <w:rsid w:val="00F849CF"/>
    <w:rsid w:val="00F85A50"/>
    <w:rsid w:val="00FB0C03"/>
    <w:rsid w:val="00FD6AD2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671D"/>
  <w15:docId w15:val="{4690F571-5F47-4D9A-B6D4-2E34700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BC"/>
  </w:style>
  <w:style w:type="paragraph" w:styleId="a5">
    <w:name w:val="footer"/>
    <w:basedOn w:val="a"/>
    <w:link w:val="a6"/>
    <w:uiPriority w:val="99"/>
    <w:unhideWhenUsed/>
    <w:rsid w:val="000E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31</cp:revision>
  <dcterms:created xsi:type="dcterms:W3CDTF">2020-04-17T05:58:00Z</dcterms:created>
  <dcterms:modified xsi:type="dcterms:W3CDTF">2021-10-13T10:23:00Z</dcterms:modified>
</cp:coreProperties>
</file>