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F3" w:rsidRPr="00614EF3" w:rsidRDefault="00C019B5" w:rsidP="00614EF3">
      <w:pPr>
        <w:spacing w:after="0" w:line="360" w:lineRule="auto"/>
        <w:ind w:left="360"/>
        <w:jc w:val="both"/>
        <w:rPr>
          <w:rFonts w:ascii="Times New Roman" w:hAnsi="Times New Roman"/>
          <w:b/>
          <w:bCs/>
          <w:sz w:val="28"/>
          <w:szCs w:val="28"/>
        </w:rPr>
      </w:pPr>
      <w:r>
        <w:rPr>
          <w:rFonts w:ascii="Times New Roman" w:hAnsi="Times New Roman"/>
          <w:bCs/>
          <w:sz w:val="28"/>
          <w:szCs w:val="28"/>
        </w:rPr>
        <w:t xml:space="preserve">        </w:t>
      </w:r>
      <w:r w:rsidR="00614EF3" w:rsidRPr="00614EF3">
        <w:rPr>
          <w:rFonts w:ascii="Times New Roman" w:hAnsi="Times New Roman"/>
          <w:b/>
          <w:bCs/>
          <w:sz w:val="28"/>
          <w:szCs w:val="28"/>
        </w:rPr>
        <w:t>Лекция по дисциплине  МДК.02.01 Педагогические основы преподавания творческих дисциплин -  раздел: «Основы психологии музыкального восприятия»  (для всех специальностей).</w:t>
      </w:r>
    </w:p>
    <w:p w:rsidR="00614EF3" w:rsidRPr="00614EF3" w:rsidRDefault="00614EF3" w:rsidP="00614EF3">
      <w:pPr>
        <w:spacing w:after="0" w:line="360" w:lineRule="auto"/>
        <w:ind w:left="360"/>
        <w:jc w:val="both"/>
        <w:rPr>
          <w:rFonts w:ascii="Times New Roman" w:hAnsi="Times New Roman"/>
          <w:b/>
          <w:bCs/>
          <w:sz w:val="28"/>
          <w:szCs w:val="28"/>
        </w:rPr>
      </w:pPr>
      <w:r w:rsidRPr="00614EF3">
        <w:rPr>
          <w:rFonts w:ascii="Times New Roman" w:hAnsi="Times New Roman"/>
          <w:b/>
          <w:bCs/>
          <w:sz w:val="28"/>
          <w:szCs w:val="28"/>
        </w:rPr>
        <w:t>Тема: «</w:t>
      </w:r>
      <w:r>
        <w:rPr>
          <w:rFonts w:ascii="Times New Roman" w:hAnsi="Times New Roman"/>
          <w:b/>
          <w:bCs/>
          <w:sz w:val="28"/>
          <w:szCs w:val="28"/>
        </w:rPr>
        <w:t>Взаимосвязь структуры личности и музыкального темперамента</w:t>
      </w:r>
      <w:r w:rsidRPr="00614EF3">
        <w:rPr>
          <w:rFonts w:ascii="Times New Roman" w:hAnsi="Times New Roman"/>
          <w:b/>
          <w:bCs/>
          <w:sz w:val="28"/>
          <w:szCs w:val="28"/>
        </w:rPr>
        <w:t>»</w:t>
      </w:r>
    </w:p>
    <w:p w:rsidR="00FD6F6A" w:rsidRDefault="00C019B5"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w:t>
      </w:r>
    </w:p>
    <w:p w:rsidR="00C019B5" w:rsidRDefault="00C019B5"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Учение о темпераментах в музыке связывается с  именами теоретиков эпохи барокко. Они приходят  к признанию непосредственной глубокой  внутренней связи между музыкальным и душевным движением, между музык</w:t>
      </w:r>
      <w:r w:rsidR="000366C0">
        <w:rPr>
          <w:rFonts w:ascii="Times New Roman" w:hAnsi="Times New Roman"/>
          <w:bCs/>
          <w:sz w:val="28"/>
          <w:szCs w:val="28"/>
        </w:rPr>
        <w:t xml:space="preserve">ой и человеком, его телом. Авторы используют данные о физиологии, учение о темпераментах. Мерсенн рассматривал родство темпераментов, философии и медицины. Кирхер </w:t>
      </w:r>
      <w:r w:rsidR="00C27876">
        <w:rPr>
          <w:rFonts w:ascii="Times New Roman" w:hAnsi="Times New Roman"/>
          <w:bCs/>
          <w:sz w:val="28"/>
          <w:szCs w:val="28"/>
        </w:rPr>
        <w:t>систематизировал  и подробно описал музыкальные темпераменты</w:t>
      </w:r>
      <w:r w:rsidR="00242746">
        <w:rPr>
          <w:rFonts w:ascii="Times New Roman" w:hAnsi="Times New Roman"/>
          <w:bCs/>
          <w:sz w:val="28"/>
          <w:szCs w:val="28"/>
        </w:rPr>
        <w:t>,</w:t>
      </w:r>
      <w:r w:rsidR="00C27876">
        <w:rPr>
          <w:rFonts w:ascii="Times New Roman" w:hAnsi="Times New Roman"/>
          <w:bCs/>
          <w:sz w:val="28"/>
          <w:szCs w:val="28"/>
        </w:rPr>
        <w:t xml:space="preserve"> </w:t>
      </w:r>
      <w:r w:rsidR="00242746">
        <w:rPr>
          <w:rFonts w:ascii="Times New Roman" w:hAnsi="Times New Roman"/>
          <w:bCs/>
          <w:sz w:val="28"/>
          <w:szCs w:val="28"/>
        </w:rPr>
        <w:t>ссылаясь на Гиппократа, Галена, Марка</w:t>
      </w:r>
      <w:r w:rsidR="00242746" w:rsidRPr="00242746">
        <w:rPr>
          <w:rFonts w:ascii="Times New Roman" w:hAnsi="Times New Roman"/>
          <w:bCs/>
          <w:sz w:val="28"/>
          <w:szCs w:val="28"/>
        </w:rPr>
        <w:t xml:space="preserve"> </w:t>
      </w:r>
      <w:r w:rsidR="00242746">
        <w:rPr>
          <w:rFonts w:ascii="Times New Roman" w:hAnsi="Times New Roman"/>
          <w:bCs/>
          <w:sz w:val="28"/>
          <w:szCs w:val="28"/>
        </w:rPr>
        <w:t xml:space="preserve">Аврелия. </w:t>
      </w:r>
      <w:r w:rsidR="00C27876">
        <w:rPr>
          <w:rFonts w:ascii="Times New Roman" w:hAnsi="Times New Roman"/>
          <w:bCs/>
          <w:sz w:val="28"/>
          <w:szCs w:val="28"/>
        </w:rPr>
        <w:t>Он связывал</w:t>
      </w:r>
      <w:r>
        <w:rPr>
          <w:rFonts w:ascii="Times New Roman" w:hAnsi="Times New Roman"/>
          <w:bCs/>
          <w:sz w:val="28"/>
          <w:szCs w:val="28"/>
        </w:rPr>
        <w:t xml:space="preserve"> </w:t>
      </w:r>
      <w:r w:rsidR="00C27876">
        <w:rPr>
          <w:rFonts w:ascii="Times New Roman" w:hAnsi="Times New Roman"/>
          <w:bCs/>
          <w:sz w:val="28"/>
          <w:szCs w:val="28"/>
        </w:rPr>
        <w:t xml:space="preserve"> </w:t>
      </w:r>
      <w:r w:rsidR="00242746">
        <w:rPr>
          <w:rFonts w:ascii="Times New Roman" w:hAnsi="Times New Roman"/>
          <w:bCs/>
          <w:sz w:val="28"/>
          <w:szCs w:val="28"/>
        </w:rPr>
        <w:t>темпераменты в музыке</w:t>
      </w:r>
      <w:r w:rsidR="00C27876">
        <w:rPr>
          <w:rFonts w:ascii="Times New Roman" w:hAnsi="Times New Roman"/>
          <w:bCs/>
          <w:sz w:val="28"/>
          <w:szCs w:val="28"/>
        </w:rPr>
        <w:t xml:space="preserve"> с музыкальными  аффектами, проводил аналогии между темпераментами и природными элементами</w:t>
      </w:r>
      <w:r w:rsidR="00127913">
        <w:rPr>
          <w:rFonts w:ascii="Times New Roman" w:hAnsi="Times New Roman"/>
          <w:bCs/>
          <w:sz w:val="28"/>
          <w:szCs w:val="28"/>
        </w:rPr>
        <w:t xml:space="preserve">. Так, холерический темперамент соответствует огню, сангвинический –воздуху, флегматический – воде, меланхолический – земле. Кирхер описал зависимость аффекта от разных свойств темперамента, по его словам, </w:t>
      </w:r>
      <w:r w:rsidR="00127913" w:rsidRPr="00127913">
        <w:rPr>
          <w:rFonts w:ascii="Times New Roman" w:hAnsi="Times New Roman"/>
          <w:bCs/>
          <w:sz w:val="28"/>
          <w:szCs w:val="28"/>
          <w:u w:val="single"/>
        </w:rPr>
        <w:t>аффекты гнева, ярости, бешенства, негодования и ревности</w:t>
      </w:r>
      <w:r w:rsidR="00127913">
        <w:rPr>
          <w:rFonts w:ascii="Times New Roman" w:hAnsi="Times New Roman"/>
          <w:bCs/>
          <w:sz w:val="28"/>
          <w:szCs w:val="28"/>
        </w:rPr>
        <w:t xml:space="preserve"> вызывает «горячая и сухая стихия, испарившаяся из желчи», </w:t>
      </w:r>
      <w:r w:rsidR="00127913" w:rsidRPr="00127913">
        <w:rPr>
          <w:rFonts w:ascii="Times New Roman" w:hAnsi="Times New Roman"/>
          <w:bCs/>
          <w:sz w:val="28"/>
          <w:szCs w:val="28"/>
          <w:u w:val="single"/>
        </w:rPr>
        <w:t>холерический темперамент</w:t>
      </w:r>
      <w:r w:rsidR="00127913">
        <w:rPr>
          <w:rFonts w:ascii="Times New Roman" w:hAnsi="Times New Roman"/>
          <w:bCs/>
          <w:sz w:val="28"/>
          <w:szCs w:val="28"/>
        </w:rPr>
        <w:t>, а передает его «тончайшее, стремительное и беспокойное движение»</w:t>
      </w:r>
      <w:r w:rsidR="00AF2D35">
        <w:rPr>
          <w:rFonts w:ascii="Times New Roman" w:hAnsi="Times New Roman"/>
          <w:bCs/>
          <w:sz w:val="28"/>
          <w:szCs w:val="28"/>
        </w:rPr>
        <w:t>.</w:t>
      </w:r>
      <w:r w:rsidR="00127913">
        <w:rPr>
          <w:rFonts w:ascii="Times New Roman" w:hAnsi="Times New Roman"/>
          <w:bCs/>
          <w:sz w:val="28"/>
          <w:szCs w:val="28"/>
        </w:rPr>
        <w:t xml:space="preserve">  </w:t>
      </w:r>
      <w:r w:rsidR="00AF2D35" w:rsidRPr="0041236F">
        <w:rPr>
          <w:rFonts w:ascii="Times New Roman" w:hAnsi="Times New Roman"/>
          <w:bCs/>
          <w:sz w:val="28"/>
          <w:szCs w:val="28"/>
          <w:u w:val="single"/>
        </w:rPr>
        <w:t>А</w:t>
      </w:r>
      <w:r w:rsidR="00127913" w:rsidRPr="0041236F">
        <w:rPr>
          <w:rFonts w:ascii="Times New Roman" w:hAnsi="Times New Roman"/>
          <w:bCs/>
          <w:sz w:val="28"/>
          <w:szCs w:val="28"/>
          <w:u w:val="single"/>
        </w:rPr>
        <w:t>ффекты радости, надежды, уверенности, любви и ве</w:t>
      </w:r>
      <w:r w:rsidR="00AF2D35" w:rsidRPr="0041236F">
        <w:rPr>
          <w:rFonts w:ascii="Times New Roman" w:hAnsi="Times New Roman"/>
          <w:bCs/>
          <w:sz w:val="28"/>
          <w:szCs w:val="28"/>
          <w:u w:val="single"/>
        </w:rPr>
        <w:t>селья</w:t>
      </w:r>
      <w:r w:rsidR="0041236F">
        <w:rPr>
          <w:rFonts w:ascii="Times New Roman" w:hAnsi="Times New Roman"/>
          <w:bCs/>
          <w:sz w:val="28"/>
          <w:szCs w:val="28"/>
        </w:rPr>
        <w:t xml:space="preserve"> </w:t>
      </w:r>
      <w:r w:rsidR="0041236F" w:rsidRPr="0041236F">
        <w:rPr>
          <w:rFonts w:ascii="Times New Roman" w:hAnsi="Times New Roman"/>
          <w:bCs/>
          <w:sz w:val="28"/>
          <w:szCs w:val="28"/>
        </w:rPr>
        <w:t xml:space="preserve"> </w:t>
      </w:r>
      <w:r w:rsidR="00AF2D35">
        <w:rPr>
          <w:rFonts w:ascii="Times New Roman" w:hAnsi="Times New Roman"/>
          <w:bCs/>
          <w:sz w:val="28"/>
          <w:szCs w:val="28"/>
        </w:rPr>
        <w:t>связаны с горячей и влажной стихией»,  «сладкими испарениями из печени», сангвиническим темпераментом и «нежными, умеренными  движениями».</w:t>
      </w:r>
    </w:p>
    <w:p w:rsidR="00AF2D35" w:rsidRDefault="00AF2D35"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w:t>
      </w:r>
      <w:r w:rsidRPr="0041236F">
        <w:rPr>
          <w:rFonts w:ascii="Times New Roman" w:hAnsi="Times New Roman"/>
          <w:bCs/>
          <w:sz w:val="28"/>
          <w:szCs w:val="28"/>
          <w:u w:val="single"/>
        </w:rPr>
        <w:t>Аффекты горя, печали, скорби, сострадания, плача, ужаса</w:t>
      </w:r>
      <w:r>
        <w:rPr>
          <w:rFonts w:ascii="Times New Roman" w:hAnsi="Times New Roman"/>
          <w:bCs/>
          <w:sz w:val="28"/>
          <w:szCs w:val="28"/>
        </w:rPr>
        <w:t xml:space="preserve"> –с «холодной и сухой стихией, испарившейся из черной желчи», меланхолическим темпераментом».</w:t>
      </w:r>
    </w:p>
    <w:p w:rsidR="00AF2D35" w:rsidRDefault="00AF2D35" w:rsidP="00FD6F6A">
      <w:pPr>
        <w:spacing w:after="0" w:line="360" w:lineRule="auto"/>
        <w:ind w:left="360"/>
        <w:jc w:val="both"/>
        <w:rPr>
          <w:rFonts w:ascii="Times New Roman" w:hAnsi="Times New Roman"/>
          <w:bCs/>
          <w:sz w:val="28"/>
          <w:szCs w:val="28"/>
        </w:rPr>
      </w:pPr>
      <w:r>
        <w:rPr>
          <w:rFonts w:ascii="Times New Roman" w:hAnsi="Times New Roman"/>
          <w:bCs/>
          <w:sz w:val="28"/>
          <w:szCs w:val="28"/>
        </w:rPr>
        <w:lastRenderedPageBreak/>
        <w:t xml:space="preserve">   </w:t>
      </w:r>
      <w:r w:rsidRPr="0041236F">
        <w:rPr>
          <w:rFonts w:ascii="Times New Roman" w:hAnsi="Times New Roman"/>
          <w:bCs/>
          <w:sz w:val="28"/>
          <w:szCs w:val="28"/>
          <w:u w:val="single"/>
        </w:rPr>
        <w:t>Аффекты спокойствия, безмятежности, «некоторой уверенности» и «умеренной радости»</w:t>
      </w:r>
      <w:r>
        <w:rPr>
          <w:rFonts w:ascii="Times New Roman" w:hAnsi="Times New Roman"/>
          <w:bCs/>
          <w:sz w:val="28"/>
          <w:szCs w:val="28"/>
        </w:rPr>
        <w:t xml:space="preserve"> - с «холодной</w:t>
      </w:r>
      <w:r w:rsidR="0041236F">
        <w:rPr>
          <w:rFonts w:ascii="Times New Roman" w:hAnsi="Times New Roman"/>
          <w:bCs/>
          <w:sz w:val="28"/>
          <w:szCs w:val="28"/>
        </w:rPr>
        <w:t xml:space="preserve"> и влажной стихией», флегматическим темпераментом.</w:t>
      </w:r>
    </w:p>
    <w:p w:rsidR="00C27065" w:rsidRDefault="00F96C7E"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Таким образом, образовывалась цепочка соответствий – аффекты – темперамент – музыкальные приёмы.  Кроме того, темпераменты связывали и с влиянием планет. Считалось, что меланхоликам присущ «меланхолический  аффект», выражающий скорбь, тоску, печаль, им свойственна особая любовь к диссонансам и воздействие Сатурна</w:t>
      </w:r>
      <w:r w:rsidR="00C27065">
        <w:rPr>
          <w:rFonts w:ascii="Times New Roman" w:hAnsi="Times New Roman"/>
          <w:bCs/>
          <w:sz w:val="28"/>
          <w:szCs w:val="28"/>
        </w:rPr>
        <w:t xml:space="preserve">.  Ярким проявлением «меланхоличности» является Хроматическая фантазия Баха, в которой  «хроматический беспорядок», «хаос» подчинены определенным закономерностям, законам «фантазийного стиля» - вольности, неожиданные  связи, диссонансы, хроматика и т.д. </w:t>
      </w:r>
    </w:p>
    <w:p w:rsidR="004C5DF6" w:rsidRDefault="00C27065"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Холерический темперамент соответствует аффектам гнева, поэтому Кирхер учит о «холерическом аффекте», а Монтеверди связывает холерический темперамент со знаком Марса, используя в воинственных сценах ритм пиррихий.</w:t>
      </w:r>
    </w:p>
    <w:p w:rsidR="004C5DF6" w:rsidRDefault="004C5DF6"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Изображение темпераментов в музыке пользовалось большой популярностью. Кунау в «Музыкальных представлениях библейских историй» создает образ Саула – меланхолика, воспроизводя в музыке печаль и гнев. Отголоски изображения темпераментов в музыке звучали и позже.  Как отмечает О. И. Захарова, опыты «музыкальных бесед» И. С. Баха сохранились у Ф. Э. Баха в трио «Разговор сангвиника с меланхоликом».</w:t>
      </w:r>
    </w:p>
    <w:p w:rsidR="002E7AD3" w:rsidRDefault="004C5DF6"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Контуры барочной танцевальной сюиты также определялись учением о темпераментах. Так, каждый из основных танцев репрезентовал свой темперамент</w:t>
      </w:r>
      <w:r w:rsidR="004F019D">
        <w:rPr>
          <w:rFonts w:ascii="Times New Roman" w:hAnsi="Times New Roman"/>
          <w:bCs/>
          <w:sz w:val="28"/>
          <w:szCs w:val="28"/>
        </w:rPr>
        <w:t>. Они были организованы по принципу прогрессирующего антично</w:t>
      </w:r>
      <w:r w:rsidR="004D5E2F">
        <w:rPr>
          <w:rFonts w:ascii="Times New Roman" w:hAnsi="Times New Roman"/>
          <w:bCs/>
          <w:sz w:val="28"/>
          <w:szCs w:val="28"/>
        </w:rPr>
        <w:t xml:space="preserve"> контраста: «меланхолическая» алеманда, «холерическая» куранта, «флегматическая» сарабанда, «сангвиническая» жига.</w:t>
      </w:r>
      <w:r w:rsidR="00055AF4">
        <w:rPr>
          <w:rFonts w:ascii="Times New Roman" w:hAnsi="Times New Roman"/>
          <w:bCs/>
          <w:sz w:val="28"/>
          <w:szCs w:val="28"/>
        </w:rPr>
        <w:t xml:space="preserve"> В период венского классицизма разные типы темперамента найдут воплощение в образном строении сонатно-симфонического цикла.</w:t>
      </w:r>
    </w:p>
    <w:p w:rsidR="00D10E9E" w:rsidRDefault="002E7AD3" w:rsidP="00FD6F6A">
      <w:pPr>
        <w:spacing w:after="0" w:line="360" w:lineRule="auto"/>
        <w:ind w:left="360"/>
        <w:jc w:val="both"/>
        <w:rPr>
          <w:rFonts w:ascii="Times New Roman" w:hAnsi="Times New Roman"/>
          <w:bCs/>
          <w:sz w:val="28"/>
          <w:szCs w:val="28"/>
        </w:rPr>
      </w:pPr>
      <w:r>
        <w:rPr>
          <w:rFonts w:ascii="Times New Roman" w:hAnsi="Times New Roman"/>
          <w:bCs/>
          <w:sz w:val="28"/>
          <w:szCs w:val="28"/>
        </w:rPr>
        <w:lastRenderedPageBreak/>
        <w:t xml:space="preserve">     Учение о музыкальных темпераментах находит различное преломление в творчестве композиторов последующих эпох. Темпераменты и развивающийся  на его основе характер накладывает свой отпечаток на творчество музыкантов, включая создание, интерпретацию (исполнение) и  восприятие музыки.</w:t>
      </w:r>
      <w:r w:rsidR="00D10E9E">
        <w:rPr>
          <w:rFonts w:ascii="Times New Roman" w:hAnsi="Times New Roman"/>
          <w:bCs/>
          <w:sz w:val="28"/>
          <w:szCs w:val="28"/>
        </w:rPr>
        <w:t xml:space="preserve"> В. И. Петрушин приводит примеры влияния факторов интроверсии и экстраверсии на стиль сочинения и исполнения таких композиторов как Моцарт, Шопен, Лист, Россини, Чайковский, Рахманинов. Он выделяет интровертированность и меланхоличность Шопена, проявившиеся во многих его сочинениях балладах, ноктюрнах, мазурках, в его стиле игры (тонкость, поэтичность исполнения, мягкость звучания инструмента</w:t>
      </w:r>
      <w:r w:rsidR="006633D6">
        <w:rPr>
          <w:rFonts w:ascii="Times New Roman" w:hAnsi="Times New Roman"/>
          <w:bCs/>
          <w:sz w:val="28"/>
          <w:szCs w:val="28"/>
        </w:rPr>
        <w:t xml:space="preserve">, преобладанием сдержанных оттенков, неподражаемое звучание </w:t>
      </w:r>
      <w:r w:rsidR="006633D6" w:rsidRPr="006633D6">
        <w:rPr>
          <w:rFonts w:ascii="Times New Roman" w:hAnsi="Times New Roman"/>
          <w:bCs/>
          <w:i/>
          <w:sz w:val="28"/>
          <w:szCs w:val="28"/>
          <w:lang w:val="en-US"/>
        </w:rPr>
        <w:t>piano</w:t>
      </w:r>
      <w:r w:rsidR="006633D6">
        <w:rPr>
          <w:rFonts w:ascii="Times New Roman" w:hAnsi="Times New Roman"/>
          <w:bCs/>
          <w:i/>
          <w:sz w:val="28"/>
          <w:szCs w:val="28"/>
        </w:rPr>
        <w:t>,</w:t>
      </w:r>
      <w:r w:rsidR="006633D6" w:rsidRPr="006633D6">
        <w:rPr>
          <w:rFonts w:ascii="Times New Roman" w:hAnsi="Times New Roman"/>
          <w:bCs/>
          <w:i/>
          <w:sz w:val="28"/>
          <w:szCs w:val="28"/>
        </w:rPr>
        <w:t xml:space="preserve"> </w:t>
      </w:r>
      <w:r w:rsidR="006633D6" w:rsidRPr="006633D6">
        <w:rPr>
          <w:rFonts w:ascii="Times New Roman" w:hAnsi="Times New Roman"/>
          <w:bCs/>
          <w:sz w:val="28"/>
          <w:szCs w:val="28"/>
        </w:rPr>
        <w:t xml:space="preserve">темп </w:t>
      </w:r>
      <w:r w:rsidR="006633D6">
        <w:rPr>
          <w:rFonts w:ascii="Times New Roman" w:hAnsi="Times New Roman"/>
          <w:bCs/>
          <w:i/>
          <w:sz w:val="28"/>
          <w:szCs w:val="28"/>
          <w:lang w:val="en-US"/>
        </w:rPr>
        <w:t>rubato</w:t>
      </w:r>
      <w:r w:rsidR="006633D6" w:rsidRPr="006633D6">
        <w:rPr>
          <w:rFonts w:ascii="Times New Roman" w:hAnsi="Times New Roman"/>
          <w:bCs/>
          <w:i/>
          <w:sz w:val="28"/>
          <w:szCs w:val="28"/>
        </w:rPr>
        <w:t xml:space="preserve"> </w:t>
      </w:r>
      <w:r w:rsidR="006633D6">
        <w:rPr>
          <w:rFonts w:ascii="Times New Roman" w:hAnsi="Times New Roman"/>
          <w:bCs/>
          <w:sz w:val="28"/>
          <w:szCs w:val="28"/>
        </w:rPr>
        <w:t>и т.д.</w:t>
      </w:r>
      <w:r w:rsidR="00D10E9E">
        <w:rPr>
          <w:rFonts w:ascii="Times New Roman" w:hAnsi="Times New Roman"/>
          <w:bCs/>
          <w:sz w:val="28"/>
          <w:szCs w:val="28"/>
        </w:rPr>
        <w:t>)</w:t>
      </w:r>
      <w:r w:rsidR="00293C41">
        <w:rPr>
          <w:rFonts w:ascii="Times New Roman" w:hAnsi="Times New Roman"/>
          <w:bCs/>
          <w:sz w:val="28"/>
          <w:szCs w:val="28"/>
        </w:rPr>
        <w:t>, отсутствии программности, обращенность к миру внутренних чувств и переживаний, тяготение к малым формам (по большей части, миниатюрам).</w:t>
      </w:r>
    </w:p>
    <w:p w:rsidR="00FC5B0B" w:rsidRDefault="00D10E9E"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Ференц Лист, напротив, обладал</w:t>
      </w:r>
      <w:r w:rsidR="006633D6">
        <w:rPr>
          <w:rFonts w:ascii="Times New Roman" w:hAnsi="Times New Roman"/>
          <w:bCs/>
          <w:sz w:val="28"/>
          <w:szCs w:val="28"/>
        </w:rPr>
        <w:t xml:space="preserve"> экстравертированным складом, холерическим темпераментом, который  ярко проявлялся в концертности</w:t>
      </w:r>
      <w:r w:rsidR="00C27065">
        <w:rPr>
          <w:rFonts w:ascii="Times New Roman" w:hAnsi="Times New Roman"/>
          <w:bCs/>
          <w:sz w:val="28"/>
          <w:szCs w:val="28"/>
        </w:rPr>
        <w:t xml:space="preserve"> </w:t>
      </w:r>
      <w:r w:rsidR="006633D6">
        <w:rPr>
          <w:rFonts w:ascii="Times New Roman" w:hAnsi="Times New Roman"/>
          <w:bCs/>
          <w:sz w:val="28"/>
          <w:szCs w:val="28"/>
        </w:rPr>
        <w:t xml:space="preserve"> его произведений и   мощи его исполнения. Генрих Гейне называл его «Аттилой», именем одного из предводителей воинственного пленмени гуннов, отмечал  по поводу его игры, что он либо играет гениально, либо гремит как пустой котел. «Грозы – моя специальность» - так охара</w:t>
      </w:r>
      <w:r w:rsidR="00293C41">
        <w:rPr>
          <w:rFonts w:ascii="Times New Roman" w:hAnsi="Times New Roman"/>
          <w:bCs/>
          <w:sz w:val="28"/>
          <w:szCs w:val="28"/>
        </w:rPr>
        <w:t>ктеризовывал  эту особенность своего исполнения сам Лист. В творчестве Листа преобладает обращение  к внешним впечатлениям, к образам, поэтических,  живописных произведений, скульптур, архитектур городов, тяготение к  крупным,  контрастно-составным, циклическим формам, симфоническому жанру.</w:t>
      </w:r>
      <w:r w:rsidR="00FC5B0B">
        <w:rPr>
          <w:rFonts w:ascii="Times New Roman" w:hAnsi="Times New Roman"/>
          <w:bCs/>
          <w:sz w:val="28"/>
          <w:szCs w:val="28"/>
        </w:rPr>
        <w:t xml:space="preserve"> </w:t>
      </w:r>
    </w:p>
    <w:p w:rsidR="00FC5B0B" w:rsidRDefault="00FC5B0B"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Черты сангвинического темперамента наложили отпечаток на творчество В. Моцарта, его умение полностью вживаться  в образ и переживания его персонажей, воплощение многосторонности  окружающего мира в симфониях, сонатах, концертах, операх, в легкости, полетности его исполнительского стиля.</w:t>
      </w:r>
    </w:p>
    <w:p w:rsidR="00C019B5" w:rsidRDefault="00FC5B0B" w:rsidP="00FD6F6A">
      <w:pPr>
        <w:spacing w:after="0" w:line="360" w:lineRule="auto"/>
        <w:ind w:left="360"/>
        <w:jc w:val="both"/>
        <w:rPr>
          <w:rFonts w:ascii="Times New Roman" w:hAnsi="Times New Roman"/>
          <w:bCs/>
          <w:sz w:val="28"/>
          <w:szCs w:val="28"/>
        </w:rPr>
      </w:pPr>
      <w:r>
        <w:rPr>
          <w:rFonts w:ascii="Times New Roman" w:hAnsi="Times New Roman"/>
          <w:bCs/>
          <w:sz w:val="28"/>
          <w:szCs w:val="28"/>
        </w:rPr>
        <w:lastRenderedPageBreak/>
        <w:t xml:space="preserve">   Меланхоличность, интровертированность и </w:t>
      </w:r>
      <w:r w:rsidR="007847BD">
        <w:rPr>
          <w:rFonts w:ascii="Times New Roman" w:hAnsi="Times New Roman"/>
          <w:bCs/>
          <w:sz w:val="28"/>
          <w:szCs w:val="28"/>
        </w:rPr>
        <w:t xml:space="preserve">необычайная эмоциональная </w:t>
      </w:r>
      <w:r>
        <w:rPr>
          <w:rFonts w:ascii="Times New Roman" w:hAnsi="Times New Roman"/>
          <w:bCs/>
          <w:sz w:val="28"/>
          <w:szCs w:val="28"/>
        </w:rPr>
        <w:t xml:space="preserve"> впечатлительность</w:t>
      </w:r>
      <w:r w:rsidR="007847BD">
        <w:rPr>
          <w:rFonts w:ascii="Times New Roman" w:hAnsi="Times New Roman"/>
          <w:bCs/>
          <w:sz w:val="28"/>
          <w:szCs w:val="28"/>
        </w:rPr>
        <w:t>, склонность к уединению и размышлению, позволила П. И. Чайковскому воплотить в своем творчестве богатый круг жизненных впечатлений в разнообразных оттенках, тончайшие душевные переживания (чувства героев своих произведений, в частности, опер, он переживал, как свои собственные), образы природы.</w:t>
      </w:r>
    </w:p>
    <w:p w:rsidR="00C4706E" w:rsidRDefault="00C4706E"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К холерикам В. И. Петрушин относит также  Паганини, Бетховена, к сангвиникам – Вивальди, Россини, Прокофьева</w:t>
      </w:r>
      <w:r w:rsidR="00ED64D9">
        <w:rPr>
          <w:rFonts w:ascii="Times New Roman" w:hAnsi="Times New Roman"/>
          <w:bCs/>
          <w:sz w:val="28"/>
          <w:szCs w:val="28"/>
        </w:rPr>
        <w:t>,  к меланхоликам – кроме вышеназванных – Скрябина, Шостаковича, к флегматикам – Бородина, Глазунова, Лядова.</w:t>
      </w:r>
    </w:p>
    <w:p w:rsidR="00ED64D9" w:rsidRDefault="00ED64D9" w:rsidP="00FD6F6A">
      <w:pPr>
        <w:spacing w:after="0" w:line="360" w:lineRule="auto"/>
        <w:ind w:left="360"/>
        <w:jc w:val="both"/>
        <w:rPr>
          <w:rFonts w:ascii="Times New Roman" w:hAnsi="Times New Roman"/>
          <w:bCs/>
          <w:sz w:val="28"/>
          <w:szCs w:val="28"/>
        </w:rPr>
      </w:pPr>
      <w:r>
        <w:rPr>
          <w:rFonts w:ascii="Times New Roman" w:hAnsi="Times New Roman"/>
          <w:bCs/>
          <w:sz w:val="28"/>
          <w:szCs w:val="28"/>
        </w:rPr>
        <w:t xml:space="preserve">   В 20-м  веке темпераменты в искусстве связываются не столько с их эмоциональной  характеристикой, а, скорее, с разработками психологов. В, частности, с системой архетипов Карла Юнга. Так, холерическому темпераменту соответствует архетип Героя, меланхолическому – Матери, сангвиническому –</w:t>
      </w:r>
      <w:r w:rsidR="00055AF4">
        <w:rPr>
          <w:rFonts w:ascii="Times New Roman" w:hAnsi="Times New Roman"/>
          <w:bCs/>
          <w:sz w:val="28"/>
          <w:szCs w:val="28"/>
        </w:rPr>
        <w:t xml:space="preserve"> </w:t>
      </w:r>
      <w:r>
        <w:rPr>
          <w:rFonts w:ascii="Times New Roman" w:hAnsi="Times New Roman"/>
          <w:bCs/>
          <w:sz w:val="28"/>
          <w:szCs w:val="28"/>
        </w:rPr>
        <w:t>Дитя, флегматическому – Старца (Мудреца) с их психологическими характеристиками.</w:t>
      </w:r>
    </w:p>
    <w:p w:rsidR="00266952" w:rsidRDefault="00266952" w:rsidP="00FD6F6A">
      <w:pPr>
        <w:spacing w:after="0" w:line="360" w:lineRule="auto"/>
        <w:ind w:left="360"/>
        <w:jc w:val="both"/>
        <w:rPr>
          <w:rFonts w:ascii="Times New Roman" w:hAnsi="Times New Roman"/>
          <w:bCs/>
          <w:sz w:val="28"/>
          <w:szCs w:val="28"/>
        </w:rPr>
      </w:pPr>
    </w:p>
    <w:p w:rsidR="00266952" w:rsidRDefault="00266952" w:rsidP="00FD6F6A">
      <w:pPr>
        <w:spacing w:after="0" w:line="360" w:lineRule="auto"/>
        <w:ind w:left="360"/>
        <w:jc w:val="both"/>
        <w:rPr>
          <w:rFonts w:ascii="Times New Roman" w:hAnsi="Times New Roman"/>
          <w:bCs/>
          <w:sz w:val="28"/>
          <w:szCs w:val="28"/>
        </w:rPr>
      </w:pPr>
    </w:p>
    <w:p w:rsidR="00266952" w:rsidRDefault="006D5539" w:rsidP="00FD6F6A">
      <w:pPr>
        <w:spacing w:after="0" w:line="360" w:lineRule="auto"/>
        <w:ind w:left="360"/>
        <w:jc w:val="both"/>
        <w:rPr>
          <w:rFonts w:ascii="Times New Roman" w:hAnsi="Times New Roman"/>
          <w:bCs/>
          <w:sz w:val="28"/>
          <w:szCs w:val="28"/>
        </w:rPr>
      </w:pPr>
      <w:r w:rsidRPr="008E7917">
        <w:rPr>
          <w:rFonts w:ascii="Times New Roman" w:hAnsi="Times New Roman"/>
          <w:b/>
          <w:bCs/>
          <w:sz w:val="28"/>
          <w:szCs w:val="28"/>
        </w:rPr>
        <w:t>Доп</w:t>
      </w:r>
      <w:r w:rsidR="008E7917" w:rsidRPr="008E7917">
        <w:rPr>
          <w:rFonts w:ascii="Times New Roman" w:hAnsi="Times New Roman"/>
          <w:b/>
          <w:bCs/>
          <w:sz w:val="28"/>
          <w:szCs w:val="28"/>
        </w:rPr>
        <w:t>олнение</w:t>
      </w:r>
      <w:r w:rsidRPr="008E7917">
        <w:rPr>
          <w:rFonts w:ascii="Times New Roman" w:hAnsi="Times New Roman"/>
          <w:b/>
          <w:bCs/>
          <w:sz w:val="28"/>
          <w:szCs w:val="28"/>
        </w:rPr>
        <w:t>.</w:t>
      </w:r>
      <w:r>
        <w:rPr>
          <w:rFonts w:ascii="Times New Roman" w:hAnsi="Times New Roman"/>
          <w:bCs/>
          <w:sz w:val="28"/>
          <w:szCs w:val="28"/>
        </w:rPr>
        <w:t xml:space="preserve"> Сводная таблица – темпераментов, архетипов и т. д. </w:t>
      </w:r>
    </w:p>
    <w:p w:rsidR="00614EF3" w:rsidRDefault="00614EF3" w:rsidP="00FD6F6A">
      <w:pPr>
        <w:spacing w:after="0" w:line="360" w:lineRule="auto"/>
        <w:ind w:left="360"/>
        <w:jc w:val="both"/>
        <w:rPr>
          <w:rFonts w:ascii="Times New Roman" w:hAnsi="Times New Roman"/>
          <w:bCs/>
          <w:sz w:val="28"/>
          <w:szCs w:val="28"/>
        </w:rPr>
      </w:pPr>
    </w:p>
    <w:p w:rsidR="00614EF3" w:rsidRPr="008E7917" w:rsidRDefault="00614EF3" w:rsidP="00FD6F6A">
      <w:pPr>
        <w:spacing w:after="0" w:line="360" w:lineRule="auto"/>
        <w:ind w:left="360"/>
        <w:jc w:val="both"/>
        <w:rPr>
          <w:rFonts w:ascii="Times New Roman" w:hAnsi="Times New Roman"/>
          <w:b/>
          <w:bCs/>
          <w:sz w:val="28"/>
          <w:szCs w:val="28"/>
        </w:rPr>
      </w:pPr>
      <w:r w:rsidRPr="008E7917">
        <w:rPr>
          <w:rFonts w:ascii="Times New Roman" w:hAnsi="Times New Roman"/>
          <w:b/>
          <w:bCs/>
          <w:sz w:val="28"/>
          <w:szCs w:val="28"/>
        </w:rPr>
        <w:t>Домашнее задание:</w:t>
      </w:r>
    </w:p>
    <w:p w:rsidR="00614EF3" w:rsidRPr="008E7917" w:rsidRDefault="00614EF3" w:rsidP="00614EF3">
      <w:pPr>
        <w:pStyle w:val="a3"/>
        <w:spacing w:after="0" w:line="360" w:lineRule="auto"/>
        <w:ind w:left="1080"/>
        <w:jc w:val="both"/>
        <w:rPr>
          <w:rFonts w:ascii="Times New Roman" w:hAnsi="Times New Roman"/>
          <w:b/>
          <w:bCs/>
          <w:sz w:val="28"/>
          <w:szCs w:val="28"/>
        </w:rPr>
      </w:pPr>
      <w:r w:rsidRPr="008E7917">
        <w:rPr>
          <w:rFonts w:ascii="Times New Roman" w:hAnsi="Times New Roman"/>
          <w:b/>
          <w:bCs/>
          <w:sz w:val="28"/>
          <w:szCs w:val="28"/>
        </w:rPr>
        <w:t>Ответить на вопросы</w:t>
      </w:r>
      <w:r w:rsidR="008E7917">
        <w:rPr>
          <w:rFonts w:ascii="Times New Roman" w:hAnsi="Times New Roman"/>
          <w:b/>
          <w:bCs/>
          <w:sz w:val="28"/>
          <w:szCs w:val="28"/>
        </w:rPr>
        <w:t>:</w:t>
      </w:r>
      <w:bookmarkStart w:id="0" w:name="_GoBack"/>
      <w:bookmarkEnd w:id="0"/>
    </w:p>
    <w:p w:rsidR="00614EF3" w:rsidRDefault="00614EF3" w:rsidP="00614EF3">
      <w:pPr>
        <w:pStyle w:val="a3"/>
        <w:numPr>
          <w:ilvl w:val="0"/>
          <w:numId w:val="4"/>
        </w:numPr>
        <w:spacing w:after="0" w:line="360" w:lineRule="auto"/>
        <w:jc w:val="both"/>
        <w:rPr>
          <w:rFonts w:ascii="Times New Roman" w:hAnsi="Times New Roman"/>
          <w:bCs/>
          <w:sz w:val="28"/>
          <w:szCs w:val="28"/>
        </w:rPr>
      </w:pPr>
      <w:r>
        <w:rPr>
          <w:rFonts w:ascii="Times New Roman" w:hAnsi="Times New Roman"/>
          <w:bCs/>
          <w:sz w:val="28"/>
          <w:szCs w:val="28"/>
        </w:rPr>
        <w:t xml:space="preserve"> Назвать соответствия темпераментов, архетипов и основных аффектов в музыке.</w:t>
      </w:r>
    </w:p>
    <w:p w:rsidR="00614EF3" w:rsidRDefault="00614EF3" w:rsidP="00614EF3">
      <w:pPr>
        <w:pStyle w:val="a3"/>
        <w:numPr>
          <w:ilvl w:val="0"/>
          <w:numId w:val="4"/>
        </w:numPr>
        <w:spacing w:after="0" w:line="360" w:lineRule="auto"/>
        <w:jc w:val="both"/>
        <w:rPr>
          <w:rFonts w:ascii="Times New Roman" w:hAnsi="Times New Roman"/>
          <w:bCs/>
          <w:sz w:val="28"/>
          <w:szCs w:val="28"/>
        </w:rPr>
      </w:pPr>
      <w:r>
        <w:rPr>
          <w:rFonts w:ascii="Times New Roman" w:hAnsi="Times New Roman"/>
          <w:bCs/>
          <w:sz w:val="28"/>
          <w:szCs w:val="28"/>
        </w:rPr>
        <w:t>Указать, какие выразительные средства характерны для разных темпераментов в музыке.</w:t>
      </w:r>
    </w:p>
    <w:p w:rsidR="008E7917" w:rsidRDefault="008E7917" w:rsidP="00614EF3">
      <w:pPr>
        <w:pStyle w:val="a3"/>
        <w:numPr>
          <w:ilvl w:val="0"/>
          <w:numId w:val="4"/>
        </w:numPr>
        <w:spacing w:after="0" w:line="360" w:lineRule="auto"/>
        <w:jc w:val="both"/>
        <w:rPr>
          <w:rFonts w:ascii="Times New Roman" w:hAnsi="Times New Roman"/>
          <w:bCs/>
          <w:sz w:val="28"/>
          <w:szCs w:val="28"/>
        </w:rPr>
      </w:pPr>
      <w:r>
        <w:rPr>
          <w:rFonts w:ascii="Times New Roman" w:hAnsi="Times New Roman"/>
          <w:bCs/>
          <w:sz w:val="28"/>
          <w:szCs w:val="28"/>
        </w:rPr>
        <w:t>Перечислить композиторов с разными типами темпераментов и примеры воплощения разных темпераментов в музыке.</w:t>
      </w:r>
    </w:p>
    <w:p w:rsidR="008E7917" w:rsidRDefault="008E7917" w:rsidP="00614EF3">
      <w:pPr>
        <w:pStyle w:val="a3"/>
        <w:numPr>
          <w:ilvl w:val="0"/>
          <w:numId w:val="4"/>
        </w:numPr>
        <w:spacing w:after="0" w:line="360" w:lineRule="auto"/>
        <w:jc w:val="both"/>
        <w:rPr>
          <w:rFonts w:ascii="Times New Roman" w:hAnsi="Times New Roman"/>
          <w:bCs/>
          <w:sz w:val="28"/>
          <w:szCs w:val="28"/>
        </w:rPr>
      </w:pPr>
      <w:r>
        <w:rPr>
          <w:rFonts w:ascii="Times New Roman" w:hAnsi="Times New Roman"/>
          <w:bCs/>
          <w:sz w:val="28"/>
          <w:szCs w:val="28"/>
        </w:rPr>
        <w:t xml:space="preserve"> Объяснить взаимосвязь темперамента учащихся и особенности методики работы с ними.</w:t>
      </w:r>
    </w:p>
    <w:p w:rsidR="008E7917" w:rsidRPr="008E7917" w:rsidRDefault="008E7917" w:rsidP="008E7917">
      <w:pPr>
        <w:pStyle w:val="a3"/>
        <w:spacing w:after="0" w:line="360" w:lineRule="auto"/>
        <w:ind w:left="1440"/>
        <w:jc w:val="both"/>
        <w:rPr>
          <w:rFonts w:ascii="Times New Roman" w:hAnsi="Times New Roman"/>
          <w:b/>
          <w:bCs/>
          <w:sz w:val="28"/>
          <w:szCs w:val="28"/>
        </w:rPr>
      </w:pPr>
      <w:r w:rsidRPr="008E7917">
        <w:rPr>
          <w:rFonts w:ascii="Times New Roman" w:hAnsi="Times New Roman"/>
          <w:b/>
          <w:bCs/>
          <w:sz w:val="28"/>
          <w:szCs w:val="28"/>
        </w:rPr>
        <w:lastRenderedPageBreak/>
        <w:t>Практическое задание:</w:t>
      </w:r>
    </w:p>
    <w:p w:rsidR="00614EF3" w:rsidRPr="00614EF3" w:rsidRDefault="008E7917" w:rsidP="008E7917">
      <w:pPr>
        <w:pStyle w:val="a3"/>
        <w:spacing w:after="0" w:line="360" w:lineRule="auto"/>
        <w:ind w:left="1440"/>
        <w:jc w:val="both"/>
        <w:rPr>
          <w:rFonts w:ascii="Times New Roman" w:hAnsi="Times New Roman"/>
          <w:bCs/>
          <w:sz w:val="28"/>
          <w:szCs w:val="28"/>
        </w:rPr>
      </w:pPr>
      <w:r>
        <w:rPr>
          <w:rFonts w:ascii="Times New Roman" w:hAnsi="Times New Roman"/>
          <w:bCs/>
          <w:sz w:val="28"/>
          <w:szCs w:val="28"/>
        </w:rPr>
        <w:t>В цикле «Карнавал» Р. Шумана найти  примеры воплощения разных типов темпераментов и указать комплексы музыкально-выразительных средств, использованных для этого.</w:t>
      </w:r>
    </w:p>
    <w:sectPr w:rsidR="00614EF3" w:rsidRPr="00614EF3" w:rsidSect="000E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36667"/>
    <w:multiLevelType w:val="hybridMultilevel"/>
    <w:tmpl w:val="7D22E784"/>
    <w:lvl w:ilvl="0" w:tplc="FD10E0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5942A0C"/>
    <w:multiLevelType w:val="hybridMultilevel"/>
    <w:tmpl w:val="FE2EE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E48FF"/>
    <w:multiLevelType w:val="hybridMultilevel"/>
    <w:tmpl w:val="565447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8107C2"/>
    <w:multiLevelType w:val="hybridMultilevel"/>
    <w:tmpl w:val="7FE4C0E8"/>
    <w:lvl w:ilvl="0" w:tplc="DE200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E"/>
    <w:rsid w:val="000154D6"/>
    <w:rsid w:val="00035574"/>
    <w:rsid w:val="000366C0"/>
    <w:rsid w:val="00044CD9"/>
    <w:rsid w:val="00055AF4"/>
    <w:rsid w:val="000E7706"/>
    <w:rsid w:val="00127913"/>
    <w:rsid w:val="001A4709"/>
    <w:rsid w:val="001A6547"/>
    <w:rsid w:val="001D01DC"/>
    <w:rsid w:val="00242746"/>
    <w:rsid w:val="0026076F"/>
    <w:rsid w:val="00266952"/>
    <w:rsid w:val="00293C41"/>
    <w:rsid w:val="002E0E78"/>
    <w:rsid w:val="002E7AD3"/>
    <w:rsid w:val="00303A5E"/>
    <w:rsid w:val="0041236F"/>
    <w:rsid w:val="00466F86"/>
    <w:rsid w:val="004C5DF6"/>
    <w:rsid w:val="004D5E2F"/>
    <w:rsid w:val="004F019D"/>
    <w:rsid w:val="00513D81"/>
    <w:rsid w:val="00543961"/>
    <w:rsid w:val="00614EF3"/>
    <w:rsid w:val="006633D6"/>
    <w:rsid w:val="006B02BF"/>
    <w:rsid w:val="006D5539"/>
    <w:rsid w:val="007847BD"/>
    <w:rsid w:val="008A0411"/>
    <w:rsid w:val="008E7917"/>
    <w:rsid w:val="00974C4E"/>
    <w:rsid w:val="00A779F6"/>
    <w:rsid w:val="00AD1AF7"/>
    <w:rsid w:val="00AE10A9"/>
    <w:rsid w:val="00AF2D35"/>
    <w:rsid w:val="00AF35AC"/>
    <w:rsid w:val="00B27A59"/>
    <w:rsid w:val="00B57049"/>
    <w:rsid w:val="00C019B5"/>
    <w:rsid w:val="00C0516E"/>
    <w:rsid w:val="00C17596"/>
    <w:rsid w:val="00C27065"/>
    <w:rsid w:val="00C27876"/>
    <w:rsid w:val="00C4706E"/>
    <w:rsid w:val="00D016F5"/>
    <w:rsid w:val="00D10E9E"/>
    <w:rsid w:val="00DA2573"/>
    <w:rsid w:val="00E32DDF"/>
    <w:rsid w:val="00ED64D9"/>
    <w:rsid w:val="00F53CAE"/>
    <w:rsid w:val="00F96C7E"/>
    <w:rsid w:val="00FC5B0B"/>
    <w:rsid w:val="00FD6F6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6E"/>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6E"/>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2022-03-02T03:31:00Z</dcterms:created>
  <dcterms:modified xsi:type="dcterms:W3CDTF">2022-03-02T03:31:00Z</dcterms:modified>
</cp:coreProperties>
</file>