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 w:before="0" w:after="0"/>
        <w:ind w:left="360" w:hanging="0"/>
        <w:jc w:val="both"/>
        <w:rPr/>
      </w:pPr>
      <w:r>
        <w:rPr>
          <w:rFonts w:ascii="Times New Roman" w:hAnsi="Times New Roman"/>
          <w:bCs/>
          <w:sz w:val="28"/>
          <w:szCs w:val="28"/>
        </w:rPr>
        <w:t>Конспект лекции по дисциплине МДК.01.01. Педагогические основы творческих дисциплин — раздел: «Основы психологии музыкального восприятия» для студентов 4 курса всех специальностей.</w:t>
      </w:r>
    </w:p>
    <w:p>
      <w:pPr>
        <w:pStyle w:val="Normal"/>
        <w:spacing w:lineRule="atLeast" w:line="100" w:before="0" w:after="0"/>
        <w:ind w:left="360" w:hanging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5: «Взаимосвязь воображения и музыкально-слуховых представлений».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 xml:space="preserve">Связь внутреннего слуха с музыкально-слуховыми представлениями.   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Все виды слуховых ощущений совершенствуются при развитии внутреннего слуха и музыкально-слуховых представлений. Внутренний слух и музыкально-слуховые представления связывают со способностью слышать и переживать музыку про себя, без опоры на внешнее звучание. Физиологической основой музыкально-слуховых представлений является проторение нервных путей, которые при многократном повторении образуют в коре головного мозга «следы», являющиеся субстратами памяти. Четкость и ясность «следов» обеспечивает более легкое протекание по ним волн возбуждения. Во время исполнения произведения. Таким образом, музыкально-слуховые представления связаны с функцией памяти.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2. Воображение как высший этап  в развитии всех высших психических функций.</w:t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>
          <w:rFonts w:ascii="Times New Roman" w:hAnsi="Times New Roman"/>
          <w:bCs/>
          <w:sz w:val="28"/>
          <w:szCs w:val="28"/>
        </w:rPr>
        <w:t xml:space="preserve">Воображение – психический процесс, заключающийся в создании новых образов и представлений на основе их элементов, полученных ранее в предшествующем опыте. Для решения практической задачи воображение связывает воедино ощущения, восприятие, мышление, память, эмоции, волю. </w:t>
      </w:r>
      <w:r>
        <w:rPr>
          <w:rFonts w:ascii="Times New Roman" w:hAnsi="Times New Roman"/>
          <w:b/>
          <w:bCs/>
          <w:sz w:val="28"/>
          <w:szCs w:val="28"/>
        </w:rPr>
        <w:t>Связь воображения с восприятием</w:t>
      </w:r>
      <w:r>
        <w:rPr>
          <w:rFonts w:ascii="Times New Roman" w:hAnsi="Times New Roman"/>
          <w:bCs/>
          <w:sz w:val="28"/>
          <w:szCs w:val="28"/>
        </w:rPr>
        <w:t xml:space="preserve">: образность, наглядность в зрительных и слуховых ощущениях, целостность, благодаря чему воображаемые образы представляют собой устойчивые системные образования, имеющую внутреннюю  структуру. </w:t>
      </w:r>
      <w:r>
        <w:rPr>
          <w:rFonts w:ascii="Times New Roman" w:hAnsi="Times New Roman"/>
          <w:b/>
          <w:bCs/>
          <w:sz w:val="28"/>
          <w:szCs w:val="28"/>
        </w:rPr>
        <w:t>Связь с  памятью -</w:t>
      </w:r>
      <w:r>
        <w:rPr>
          <w:rFonts w:ascii="Times New Roman" w:hAnsi="Times New Roman"/>
          <w:bCs/>
          <w:sz w:val="28"/>
          <w:szCs w:val="28"/>
        </w:rPr>
        <w:t xml:space="preserve"> опора на прошлый опыт, наличие ассоциативных связей, создание музыкально-слуховых представлений, ассоциаций. </w:t>
      </w:r>
      <w:r>
        <w:rPr>
          <w:rFonts w:ascii="Times New Roman" w:hAnsi="Times New Roman"/>
          <w:b/>
          <w:bCs/>
          <w:sz w:val="28"/>
          <w:szCs w:val="28"/>
        </w:rPr>
        <w:t>С мышлением</w:t>
      </w:r>
      <w:r>
        <w:rPr>
          <w:rFonts w:ascii="Times New Roman" w:hAnsi="Times New Roman"/>
          <w:bCs/>
          <w:sz w:val="28"/>
          <w:szCs w:val="28"/>
        </w:rPr>
        <w:t xml:space="preserve">  связывает аналитико-синтетический характер, в результате которого происходит нахождение общих признаков новых образов с прежними. Благодаря этому создаются различные модели как элементов формы, так и наглядно-образных представлений. В образах воображения отдельные элементы прошлых знаний и представлений комбинируются в новые образы.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3. Музыкально-слуховые представления как результат взаимодействия познавательных процессов.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Музыкально-слуховые представления формируются за счет взаимодействия разных психических процессов – прежде всего </w:t>
      </w:r>
      <w:r>
        <w:rPr>
          <w:rFonts w:ascii="Times New Roman" w:hAnsi="Times New Roman"/>
          <w:b/>
          <w:bCs/>
          <w:sz w:val="28"/>
          <w:szCs w:val="28"/>
        </w:rPr>
        <w:t xml:space="preserve">восприятия </w:t>
      </w:r>
      <w:r>
        <w:rPr>
          <w:rFonts w:ascii="Times New Roman" w:hAnsi="Times New Roman"/>
          <w:bCs/>
          <w:sz w:val="28"/>
          <w:szCs w:val="28"/>
        </w:rPr>
        <w:t xml:space="preserve">и одного из важнейших его свойств – </w:t>
      </w:r>
      <w:r>
        <w:rPr>
          <w:rFonts w:ascii="Times New Roman" w:hAnsi="Times New Roman"/>
          <w:b/>
          <w:bCs/>
          <w:sz w:val="28"/>
          <w:szCs w:val="28"/>
        </w:rPr>
        <w:t xml:space="preserve">апперцепции </w:t>
      </w:r>
      <w:r>
        <w:rPr>
          <w:rFonts w:ascii="Times New Roman" w:hAnsi="Times New Roman"/>
          <w:bCs/>
          <w:sz w:val="28"/>
          <w:szCs w:val="28"/>
        </w:rPr>
        <w:t xml:space="preserve">(накопление слухового или жизненного опыта),  </w:t>
      </w:r>
      <w:r>
        <w:rPr>
          <w:rFonts w:ascii="Times New Roman" w:hAnsi="Times New Roman"/>
          <w:b/>
          <w:bCs/>
          <w:sz w:val="28"/>
          <w:szCs w:val="28"/>
        </w:rPr>
        <w:t>предметности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 xml:space="preserve">константности 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r>
        <w:rPr>
          <w:rFonts w:ascii="Times New Roman" w:hAnsi="Times New Roman"/>
          <w:b/>
          <w:bCs/>
          <w:sz w:val="28"/>
          <w:szCs w:val="28"/>
        </w:rPr>
        <w:t>структурности</w:t>
      </w:r>
      <w:r>
        <w:rPr>
          <w:rFonts w:ascii="Times New Roman" w:hAnsi="Times New Roman"/>
          <w:bCs/>
          <w:sz w:val="28"/>
          <w:szCs w:val="28"/>
        </w:rPr>
        <w:t xml:space="preserve"> как устойчивых звуковых или образных моделей;  музыкально-слуховые представления хранятся </w:t>
      </w:r>
      <w:r>
        <w:rPr>
          <w:rFonts w:ascii="Times New Roman" w:hAnsi="Times New Roman"/>
          <w:b/>
          <w:bCs/>
          <w:sz w:val="28"/>
          <w:szCs w:val="28"/>
        </w:rPr>
        <w:t>в памяти</w:t>
      </w:r>
      <w:r>
        <w:rPr>
          <w:rFonts w:ascii="Times New Roman" w:hAnsi="Times New Roman"/>
          <w:bCs/>
          <w:sz w:val="28"/>
          <w:szCs w:val="28"/>
        </w:rPr>
        <w:t xml:space="preserve"> в виде знаков, стилевых или жанровых моделей, ассоциативных рядов. Для репродукции  знакомого или создании нового образа происходит осмысление, анализ и синтез, что связано с </w:t>
      </w:r>
      <w:r>
        <w:rPr>
          <w:rFonts w:ascii="Times New Roman" w:hAnsi="Times New Roman"/>
          <w:b/>
          <w:bCs/>
          <w:sz w:val="28"/>
          <w:szCs w:val="28"/>
        </w:rPr>
        <w:t xml:space="preserve">мышлением и воображением. 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>Таким образом воображение и музыкально-слуховые представления имеют тесное взаимодействие.  Музыкально-слуховые представления являются основным материалом для работы воображения; создание новых образов  происходит благодаря уже имеющимся представлениям их новым вариантам (комбинациям). Воображение же создает импульс к  действию с данными звуковыми или образными моделями.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4. Модели музыкально-слуховых и образных представлений: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iCs/>
          <w:sz w:val="28"/>
          <w:szCs w:val="28"/>
        </w:rPr>
        <w:t>Эмоциональные</w:t>
      </w:r>
      <w:r>
        <w:rPr>
          <w:rFonts w:ascii="Times New Roman" w:hAnsi="Times New Roman"/>
          <w:bCs/>
          <w:sz w:val="28"/>
          <w:szCs w:val="28"/>
        </w:rPr>
        <w:t xml:space="preserve"> – тонус музыки, эмоциональные состояния, уровень экспрессии.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Жанровые</w:t>
      </w:r>
      <w:r>
        <w:rPr>
          <w:rFonts w:ascii="Times New Roman" w:hAnsi="Times New Roman"/>
          <w:bCs/>
          <w:sz w:val="28"/>
          <w:szCs w:val="28"/>
        </w:rPr>
        <w:t xml:space="preserve"> – связанные с моторными ощущениями, действенно-двигательной природой.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Семантические</w:t>
      </w:r>
      <w:r>
        <w:rPr>
          <w:rFonts w:ascii="Times New Roman" w:hAnsi="Times New Roman"/>
          <w:bCs/>
          <w:sz w:val="28"/>
          <w:szCs w:val="28"/>
        </w:rPr>
        <w:t xml:space="preserve"> – имеющие символический смысл. Пространственные ощущения.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Стилевые:</w:t>
      </w:r>
      <w:r>
        <w:rPr>
          <w:rFonts w:ascii="Times New Roman" w:hAnsi="Times New Roman"/>
          <w:bCs/>
          <w:sz w:val="28"/>
          <w:szCs w:val="28"/>
        </w:rPr>
        <w:t xml:space="preserve"> традиции – современность. Эстетические: прекрасно - безобразно. </w:t>
      </w:r>
      <w:r>
        <w:rPr>
          <w:rFonts w:ascii="Times New Roman" w:hAnsi="Times New Roman"/>
          <w:bCs/>
          <w:i/>
          <w:iCs/>
          <w:sz w:val="28"/>
          <w:szCs w:val="28"/>
        </w:rPr>
        <w:t>Психологичесие:</w:t>
      </w:r>
      <w:r>
        <w:rPr>
          <w:rFonts w:ascii="Times New Roman" w:hAnsi="Times New Roman"/>
          <w:bCs/>
          <w:sz w:val="28"/>
          <w:szCs w:val="28"/>
        </w:rPr>
        <w:t xml:space="preserve"> реальность-нереальность. </w:t>
      </w:r>
      <w:r>
        <w:rPr>
          <w:rFonts w:ascii="Times New Roman" w:hAnsi="Times New Roman"/>
          <w:bCs/>
          <w:i/>
          <w:iCs/>
          <w:sz w:val="28"/>
          <w:szCs w:val="28"/>
        </w:rPr>
        <w:t>Морально-этические:</w:t>
      </w:r>
      <w:r>
        <w:rPr>
          <w:rFonts w:ascii="Times New Roman" w:hAnsi="Times New Roman"/>
          <w:bCs/>
          <w:sz w:val="28"/>
          <w:szCs w:val="28"/>
        </w:rPr>
        <w:t xml:space="preserve"> позитивно- негативно. Также можно рассматривать предметно-картинные ассоциации. </w:t>
      </w:r>
      <w:r>
        <w:rPr>
          <w:rFonts w:ascii="Times New Roman" w:hAnsi="Times New Roman"/>
          <w:bCs/>
          <w:i/>
          <w:iCs/>
          <w:sz w:val="28"/>
          <w:szCs w:val="28"/>
        </w:rPr>
        <w:t>Персонифицированные образы, игровые и комические  модели.</w:t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Для пояснения вышесказанного приведем пример исследования музыковедами образных представлений  массовой слушательской аудитории. В качестве объектов была предложена 1 часть 4 симфонии Д. Д. Шостаковича, Квартет ор. 5 Веберна, начальная тема  2 части  3 симфонии С. В. Рахманинова. По исследованиям профессиональных экспертов тонус музыки Д. Шостаковича -высокая напряженность, жесткость, грозность; с семантической стороны — воплощение негативной сферы, безжалостность, механистичность, воплощения зла. Восприятие напряженности тонуса передавалось слушателями либо через характеристику эмоционального состояния («Устремлённость», «Жажда», «Смятение», «Тревога»), либо опосредовано — с помощью ощущения внезапности, большего усилия или императивного провозглашения (Поиски выхода», «Вперёд», «Решающий шаг»). 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>Константная  часть, совпадающая  в восприятии экспертов и  восприятии массового слушателя связана с жанровой основой, воплощенной отчасти через жанр   действенно-двигательной природой образа и с определенным уровнем  эмоционального тонуса.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>Вариантная часть семантического поля представляла широкий тематический диапазон. При прослушивании квартета Веберна он включал названия различных явлений — от образов природы и фантастики до социальных аспектов. Особого рода напряженность, связанная с  особенностями музыкального языка, ассоциировалась  с неопределенными, тревожными  состояниями и явлениями, такими как «неизвестность», «что-то случилось», «внутреннее напряжение», «опасность», «вызов» либо опредмечивается через привычные сюжетные ситуации «убийство», «преследование» и др.</w:t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>Что касается впечатлений  о 1 части  4 симфонии Шостаковича, то полюса «современность-прошлое оценивалось следующим образом: «Мир сегодня», «Поход крестоносцев», «Путешествие во времени», «Варфоломеевская ночь». Пример персонификации - «Спартак», торжественно-церемониальная грань  ретроспективного образа - «Выходы», «Шествие», «На царском празднике». С позиции «реальность-нереальность»  впечатления представлены как «Сказка», «Сон»,. А персонифицированный вариант - «Баба Яга», «Щелкунчик». Эмоционально-психологический строй определялся как «»Трагедийная», «Агрессивная», «Страх», «Смятение» и т.  д. Общий характер  представлен названиями «Тернистый путь», «Страх перед будущи», «Триумф», «Подвиг»</w:t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>3 симфония С. В. Рахманинова  определялась как лирика, спокойная природа: «Рассвет», «Восход» в разных предметных модификациях: «Восход солнца», «Рассвет в горах» и т. д. Или как водная стихия: «Река», «Озеро!, «Море», «Морские просторы», «Морская глубина». Среди распространенных высказываний запечатлены моменты жизни и эмоциональные состояния «Пробуждение»,  «Прощание перед разлукой» и определенно окрашенные «Печаль», «Тоска». Названия обобщающего типа: «Свободный полет», «Воля», «Любовь».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>
        <w:rPr>
          <w:rFonts w:ascii="Times New Roman" w:hAnsi="Times New Roman"/>
          <w:bCs/>
          <w:sz w:val="28"/>
          <w:szCs w:val="28"/>
        </w:rPr>
        <w:t>Резюмируя вышесказанные результаты исследования, необходимо отметить следующие  аспекты.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Коллективное творчество слушателей (одна среда).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Массовые слушатели испытывают воздействие в о данной национальной культуре трактовки того или иного сочинения благодаря подключенности к каналам массовой коммуникации (словесные определения в нотах, по радио) и  благодаря распространенным зрительным расшифровкам, например конкретизации содержания (эпизоды из кинофильмов, балеты, фигурное катание и т. д.)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Восприятие семантических элементов, общепринятых для произведений определенного стиля или содержания.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>В связи с вышесказанным, можно привести  примеры некоторых образных сфер с  их выразительными  комплексами. Они включают 3 составляющие: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Образное содержание.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Приемы драматургии.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Изобразительные и выразительные элементы в музыке.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 Пространственно-звуковой образ, способы изложения темы и её организация в звуковом пространстве.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Стихия воды в музыке.</w:t>
      </w:r>
      <w:r>
        <w:rPr>
          <w:rFonts w:ascii="Times New Roman" w:hAnsi="Times New Roman"/>
          <w:bCs/>
          <w:sz w:val="28"/>
          <w:szCs w:val="28"/>
        </w:rPr>
        <w:t xml:space="preserve"> Типы мелодии: мелодия-волна, «вьюнок» («ручеек»), остинатное  движение в сопровождении (баркарольный аккомпанемент», органный пункт (водная гладь).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Стихия огня и света.</w:t>
      </w:r>
      <w:r>
        <w:rPr>
          <w:rFonts w:ascii="Times New Roman" w:hAnsi="Times New Roman"/>
          <w:bCs/>
          <w:sz w:val="28"/>
          <w:szCs w:val="28"/>
        </w:rPr>
        <w:t xml:space="preserve"> Соединение определенных жанровых признаков (ритм танца, стремительность движения) с тематизмом  пространственно-живописного характера.</w:t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>Стихия воздуха, ветра.</w:t>
      </w:r>
      <w:r>
        <w:rPr>
          <w:rFonts w:ascii="Times New Roman" w:hAnsi="Times New Roman"/>
          <w:bCs/>
          <w:sz w:val="28"/>
          <w:szCs w:val="28"/>
        </w:rPr>
        <w:t xml:space="preserve"> Музыкальные элементы, выражающие высотный аспект пространственности — высокий регистр, широкий диапазон, широкое расположение, «прозрачность» фактуры, резкий «обрыв музыкальных фраз, хроматические пассажи и т.д. </w:t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>Стихия земли</w:t>
      </w:r>
      <w:r>
        <w:rPr>
          <w:rFonts w:ascii="Times New Roman" w:hAnsi="Times New Roman"/>
          <w:bCs/>
          <w:sz w:val="28"/>
          <w:szCs w:val="28"/>
        </w:rPr>
        <w:t xml:space="preserve"> — устойчивость, «заземленность», опора — органный пункт, повтор тонической гармонии, низкий регистр, дублирование баса и т.д. </w:t>
      </w:r>
    </w:p>
    <w:p>
      <w:pPr>
        <w:pStyle w:val="Normal"/>
        <w:spacing w:lineRule="auto" w:line="240" w:before="0" w:after="0"/>
        <w:ind w:left="360" w:hanging="0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Приложение.</w:t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Типы мелодии: </w:t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>
          <w:rFonts w:ascii="Times New Roman" w:hAnsi="Times New Roman"/>
          <w:bCs/>
          <w:sz w:val="28"/>
          <w:szCs w:val="28"/>
        </w:rPr>
        <w:t>- мелодия - «вьюнок», «ручеек» (Н. Римский -Корсаков «Сказка о царе Салтане « Полет Шмеля», «Шехеразада», тема Шехеразады);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мелодия - «стрела» (Л. Бетховен Соната № 1, г.т. 1 части);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мелодия - «пятно»  (Прокофьев «Детская музыка» «Дождь и радуга»);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мелодия - «пружина»  (Прокофьев Гавот из 1 симфонии)</w:t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>
          <w:rFonts w:ascii="Times New Roman" w:hAnsi="Times New Roman"/>
          <w:bCs/>
          <w:sz w:val="28"/>
          <w:szCs w:val="28"/>
        </w:rPr>
        <w:t>- «Галантные завитки»  (В. Моцарт Соната №11, ч. 3).</w:t>
      </w:r>
    </w:p>
    <w:p>
      <w:pPr>
        <w:pStyle w:val="Normal"/>
        <w:spacing w:lineRule="auto" w:line="240" w:before="0" w:after="0"/>
        <w:ind w:left="360" w:hanging="0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>Выразительные средства в создании образа.</w:t>
      </w:r>
    </w:p>
    <w:p>
      <w:pPr>
        <w:pStyle w:val="Normal"/>
        <w:spacing w:lineRule="auto" w:line="240" w:before="0" w:after="0"/>
        <w:ind w:left="360" w:hanging="0"/>
        <w:jc w:val="both"/>
        <w:rPr>
          <w:b w:val="false"/>
          <w:b w:val="false"/>
          <w:bCs w:val="false"/>
          <w:i/>
          <w:i/>
          <w:iCs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>Стилевые установки разных эпох.</w:t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>
          <w:rFonts w:ascii="Times New Roman" w:hAnsi="Times New Roman"/>
          <w:bCs/>
          <w:sz w:val="28"/>
          <w:szCs w:val="28"/>
        </w:rPr>
        <w:t>Классический стиль — динамичность, действенность, яркая образность сдержанная возвышенность (галантность). Признаки классической музыкальной речи: четкая организованность, рациональная ясность фактуры и формы, построение темы по типу «вопрос-ответ».</w:t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>
          <w:rFonts w:ascii="Times New Roman" w:hAnsi="Times New Roman"/>
          <w:bCs/>
          <w:sz w:val="28"/>
          <w:szCs w:val="28"/>
        </w:rPr>
        <w:t>Романтический стиль — внимательное отношение к тонкой ньюансировке, детальная проработка фактуры, «текучая» форма. Признаки романтической речи: насыщенность фактуры, красочные гармонии, характер высказывания носит яркую эмоциональную окраску или тонкость лирических переживаний.</w:t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>
          <w:rFonts w:ascii="Times New Roman" w:hAnsi="Times New Roman"/>
          <w:bCs/>
          <w:sz w:val="28"/>
          <w:szCs w:val="28"/>
        </w:rPr>
        <w:t xml:space="preserve">Стиль импрессионистов — подчеркнутое состояние созерцания. Признаки музыкальной речи: особая организация звукового пространства — регистровые сопоставления, аккорд- «краска», мелодия- «пятно», ладогармонические особенности — приемы сопоставления далеких тональностей, характерная звучность специфических аккордов, </w:t>
      </w:r>
      <w:r>
        <w:rPr>
          <w:rFonts w:ascii="Times New Roman" w:hAnsi="Times New Roman"/>
          <w:bCs/>
          <w:i w:val="false"/>
          <w:iCs w:val="false"/>
          <w:sz w:val="28"/>
          <w:szCs w:val="28"/>
        </w:rPr>
        <w:t>метроритмические находки.</w:t>
      </w:r>
    </w:p>
    <w:p>
      <w:pPr>
        <w:pStyle w:val="Style15"/>
        <w:rPr/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Комические образы в музыке. </w:t>
      </w:r>
      <w:r>
        <w:rPr>
          <w:rFonts w:ascii="Times New Roman" w:hAnsi="Times New Roman"/>
          <w:bCs/>
          <w:i w:val="false"/>
          <w:iCs w:val="false"/>
          <w:sz w:val="28"/>
          <w:szCs w:val="28"/>
        </w:rPr>
        <w:t xml:space="preserve">Игровая логика </w:t>
      </w:r>
      <w:r>
        <w:rPr>
          <w:rFonts w:ascii="Times New Roman" w:hAnsi="Times New Roman"/>
          <w:bCs/>
          <w:sz w:val="28"/>
          <w:szCs w:val="28"/>
        </w:rPr>
        <w:t xml:space="preserve">— </w:t>
      </w:r>
      <w:r>
        <w:rPr>
          <w:rFonts w:ascii="Times New Roman" w:hAnsi="Times New Roman"/>
          <w:bCs/>
          <w:i w:val="false"/>
          <w:iCs w:val="false"/>
          <w:sz w:val="28"/>
          <w:szCs w:val="28"/>
        </w:rPr>
        <w:t xml:space="preserve">утрирование элементов музыкальеной речи, крайняя степень противопоставлений (темпов, тембров, регистров штрихов и т. д.) Игровые приемы в музыке: «догонялки» (быстрый темп, имитации), «кричалки» (резкие смены  </w:t>
      </w:r>
      <w:r>
        <w:rPr>
          <w:rFonts w:ascii="Times New Roman" w:hAnsi="Times New Roman"/>
          <w:bCs/>
          <w:i w:val="false"/>
          <w:iCs w:val="false"/>
          <w:sz w:val="28"/>
          <w:szCs w:val="28"/>
          <w:lang w:val="en-US"/>
        </w:rPr>
        <w:t>f, p</w:t>
      </w:r>
      <w:r>
        <w:rPr>
          <w:rFonts w:ascii="Times New Roman" w:hAnsi="Times New Roman"/>
          <w:bCs/>
          <w:i w:val="false"/>
          <w:iCs w:val="false"/>
          <w:sz w:val="28"/>
          <w:szCs w:val="28"/>
          <w:lang w:val="ru-RU"/>
        </w:rPr>
        <w:t>) «пугалки» (резкие акценты).</w:t>
      </w:r>
    </w:p>
    <w:p>
      <w:pPr>
        <w:pStyle w:val="Style15"/>
        <w:rPr/>
      </w:pPr>
      <w:r>
        <w:rPr>
          <w:rFonts w:ascii="Times New Roman" w:hAnsi="Times New Roman"/>
          <w:bCs/>
          <w:i w:val="false"/>
          <w:iCs w:val="false"/>
          <w:sz w:val="28"/>
          <w:szCs w:val="28"/>
          <w:lang w:val="ru-RU"/>
        </w:rPr>
        <w:t>«Смешные» приемы в музыке. «Дразнилки» (подражание, звукоизобразительность), несовместимость (первичного жанра и образа, жанра и темпа, жанра и средств выразительности), преувеличение (темпов, динамики, регистровых и темповых сопоставлений), неожиданности (игра «неверных» нот и ритма).</w:t>
      </w:r>
    </w:p>
    <w:p>
      <w:pPr>
        <w:pStyle w:val="Style15"/>
        <w:rPr/>
      </w:pPr>
      <w:r>
        <w:rPr>
          <w:rFonts w:ascii="Times New Roman" w:hAnsi="Times New Roman"/>
          <w:bCs/>
          <w:i w:val="false"/>
          <w:iCs w:val="false"/>
          <w:sz w:val="28"/>
          <w:szCs w:val="28"/>
          <w:lang w:val="ru-RU"/>
        </w:rPr>
        <w:t xml:space="preserve">        </w:t>
      </w:r>
      <w:r>
        <w:rPr>
          <w:rFonts w:ascii="Times New Roman" w:hAnsi="Times New Roman"/>
          <w:bCs/>
          <w:i w:val="false"/>
          <w:iCs w:val="false"/>
          <w:sz w:val="28"/>
          <w:szCs w:val="28"/>
          <w:lang w:val="ru-RU"/>
        </w:rPr>
        <w:t>Развитие воображения.</w:t>
      </w:r>
    </w:p>
    <w:p>
      <w:pPr>
        <w:pStyle w:val="Style15"/>
        <w:rPr/>
      </w:pPr>
      <w:r>
        <w:rPr>
          <w:rFonts w:ascii="Times New Roman" w:hAnsi="Times New Roman"/>
          <w:bCs/>
          <w:i w:val="false"/>
          <w:iCs w:val="false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bCs/>
          <w:i w:val="false"/>
          <w:iCs w:val="false"/>
          <w:sz w:val="28"/>
          <w:szCs w:val="28"/>
          <w:lang w:val="ru-RU"/>
        </w:rPr>
        <w:t xml:space="preserve">Как и любой другой психический процесс, воображение поддается развитию. Классическим трудом по развитию воображения в отечественной психологии считается работа Л. С.Выготского «Воображение и творчество в детском возрасте». Важнейшим источником развития воображения автор считает игру.. Смысл игры состоит в том, чтобы воспроизводя определенные действия взрослых, беря на себя их роли,  ребенок таким образом получил возможность косвенно войти в  систему  социальныхотношений. Реализация этого смысла невозможна без игры воображения, Особенно интенсивно воображение начинает развиваться, когда возникает словесное обозначение игрового замысла, В этом случае игровые действия  могут полностью совершаться на внутреннем плане, Именно с этого момента начинается активное приобщение ребенка к миру художественных образов. </w:t>
      </w:r>
    </w:p>
    <w:p>
      <w:pPr>
        <w:pStyle w:val="Style15"/>
        <w:rPr/>
      </w:pPr>
      <w:r>
        <w:rPr>
          <w:rFonts w:ascii="Times New Roman" w:hAnsi="Times New Roman"/>
          <w:bCs/>
          <w:i w:val="false"/>
          <w:iCs w:val="false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Cs/>
          <w:i w:val="false"/>
          <w:iCs w:val="false"/>
          <w:sz w:val="28"/>
          <w:szCs w:val="28"/>
          <w:lang w:val="ru-RU"/>
        </w:rPr>
        <w:t>Работая с предлагаемыми обстоятельствами, М. Чехов и К. Станиславский рекомендовали своим студентам для «подталкивания» воображения задавать вопросы создаваемому образу — как бы он действовал в тех или иных ситуациях, что бы он подумал и что пережил. Большинство существующих приемов развития воображения отталкиваются  именно от этих рекомендаций, потому что в современной психологии поиск ответов на собственные вопросы является  определяющим  показателя творческого развития личности.</w:t>
      </w:r>
    </w:p>
    <w:p>
      <w:pPr>
        <w:pStyle w:val="Style15"/>
        <w:rPr/>
      </w:pPr>
      <w:r>
        <w:rPr>
          <w:rFonts w:ascii="Times New Roman" w:hAnsi="Times New Roman"/>
          <w:bCs/>
          <w:i w:val="false"/>
          <w:iCs w:val="false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Cs/>
          <w:i w:val="false"/>
          <w:iCs w:val="false"/>
          <w:sz w:val="28"/>
          <w:szCs w:val="28"/>
          <w:lang w:val="ru-RU"/>
        </w:rPr>
        <w:t>Работа воображения протекает в мысленном плане, или, как говорят психологи, во внутреннем плане  действия (ВПД). Но степень его развитости проявляется в продуктах художественной деятельности, которые можно увидеть, услышать и прочитать. Такими продуктами  могут являться : литературные тексты в стихах и прозе, рисунки в цвете и графике, композиции и натюрморты из различных предметов и цветов, мелодии, гармониии, ритм, интонации речи, поза мимика, жест, хореографическая композиция, форма и цвет в декоративно-прикладном искусстве. Каждый вид художественного воображения требуе для внешнего выражения своих собственных приемов и методов развития.</w:t>
      </w:r>
    </w:p>
    <w:p>
      <w:pPr>
        <w:pStyle w:val="Style15"/>
        <w:rPr/>
      </w:pPr>
      <w:r>
        <w:rPr>
          <w:rFonts w:ascii="Times New Roman" w:hAnsi="Times New Roman"/>
          <w:bCs/>
          <w:i w:val="false"/>
          <w:iCs w:val="false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bCs/>
          <w:i w:val="false"/>
          <w:iCs w:val="false"/>
          <w:sz w:val="28"/>
          <w:szCs w:val="28"/>
          <w:lang w:val="ru-RU"/>
        </w:rPr>
        <w:t>Д/з: 1. Выполнить конспект  лекции.</w:t>
      </w:r>
    </w:p>
    <w:p>
      <w:pPr>
        <w:pStyle w:val="Style15"/>
        <w:rPr/>
      </w:pPr>
      <w:r>
        <w:rPr>
          <w:rFonts w:ascii="Times New Roman" w:hAnsi="Times New Roman"/>
          <w:bCs/>
          <w:i w:val="false"/>
          <w:iCs w:val="false"/>
          <w:sz w:val="28"/>
          <w:szCs w:val="28"/>
          <w:lang w:val="ru-RU"/>
        </w:rPr>
        <w:t xml:space="preserve">           </w:t>
      </w:r>
      <w:r>
        <w:rPr>
          <w:rFonts w:ascii="Times New Roman" w:hAnsi="Times New Roman"/>
          <w:bCs/>
          <w:i w:val="false"/>
          <w:iCs w:val="false"/>
          <w:sz w:val="28"/>
          <w:szCs w:val="28"/>
          <w:lang w:val="ru-RU"/>
        </w:rPr>
        <w:t>2.  На музыкальное произведение (по выбору) сделать пластический этюд, подобрать стихотворение, нарисовать или подобрать иллюстраци.. Или на картину сочинить музыкальный экспромтсоставить рассказ (форма выражения — на выбор</w:t>
      </w:r>
    </w:p>
    <w:p>
      <w:pPr>
        <w:pStyle w:val="Normal"/>
        <w:spacing w:lineRule="auto" w:line="240" w:before="0" w:after="0"/>
        <w:ind w:left="360" w:hanging="0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0516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00000A"/>
      <w:sz w:val="22"/>
      <w:szCs w:val="22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74c4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C22A2-A741-452F-93FA-FBDB62421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Application>LibreOffice/5.1.3.2$Windows_x86 LibreOffice_project/644e4637d1d8544fd9f56425bd6cec110e49301b</Application>
  <Pages>6</Pages>
  <Words>1394</Words>
  <Characters>10715</Characters>
  <CharactersWithSpaces>12224</CharactersWithSpaces>
  <Paragraphs>52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2018-06-19T17:13:00Z</dcterms:created>
  <dc:creator>Admin</dc:creator>
  <dc:description/>
  <dc:language>ru-RU</dc:language>
  <cp:lastModifiedBy/>
  <dcterms:modified xsi:type="dcterms:W3CDTF">2022-02-01T17:35:10Z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