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Аккорды в современной музыке</w:t>
      </w:r>
      <w:bookmarkStart w:id="0" w:name="_GoBack"/>
      <w:bookmarkEnd w:id="0"/>
    </w:p>
    <w:p w:rsidR="00CB7E0F" w:rsidRPr="00CB7E0F" w:rsidRDefault="00CB7E0F" w:rsidP="00CB7E0F">
      <w:pPr>
        <w:pStyle w:val="a6"/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Если в классической гармонии аккордовая вертикаль основана на терцовости, а наиболее специфической стороной мелодии является плавная линия секунд, то в современной музыке, включающей аккорды различных интервальных структур (кварты, квинты, секунды, септимы) «уничтожена перегородка» между горизонталью и вертикалью.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Это привело к возрождению принципов полифонической гармонии доклассического и классического периодов, но на новом, диссонантном уровне.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Текучесть и неопределенность границ гармоний, взаимопроникновение их друг в друга является </w:t>
      </w:r>
      <w:r w:rsidRPr="00CB7E0F">
        <w:rPr>
          <w:rFonts w:ascii="Times New Roman" w:hAnsi="Times New Roman" w:cs="Times New Roman"/>
          <w:iCs/>
          <w:sz w:val="28"/>
          <w:szCs w:val="28"/>
        </w:rPr>
        <w:t>особой формой</w:t>
      </w:r>
      <w:r w:rsidRPr="00CB7E0F">
        <w:rPr>
          <w:rFonts w:ascii="Times New Roman" w:hAnsi="Times New Roman" w:cs="Times New Roman"/>
          <w:sz w:val="28"/>
          <w:szCs w:val="28"/>
        </w:rPr>
        <w:t xml:space="preserve"> полифонического </w:t>
      </w:r>
      <w:r w:rsidRPr="00CB7E0F">
        <w:rPr>
          <w:rFonts w:ascii="Times New Roman" w:hAnsi="Times New Roman" w:cs="Times New Roman"/>
          <w:iCs/>
          <w:sz w:val="28"/>
          <w:szCs w:val="28"/>
        </w:rPr>
        <w:t>изложения</w:t>
      </w:r>
      <w:r w:rsidRPr="00CB7E0F">
        <w:rPr>
          <w:rFonts w:ascii="Times New Roman" w:hAnsi="Times New Roman" w:cs="Times New Roman"/>
          <w:sz w:val="28"/>
          <w:szCs w:val="28"/>
        </w:rPr>
        <w:t xml:space="preserve"> аккордов (их «горизонтализацией»).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Вследствие полифонической подвижности голосов происходит «распыление» аккорда на части – интервалы и ладово-мелодические комплексы, которые рассредоточены в музыкальном изложении, но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ритимически </w:t>
      </w:r>
      <w:r w:rsidRPr="00CB7E0F">
        <w:rPr>
          <w:rFonts w:ascii="Times New Roman" w:hAnsi="Times New Roman" w:cs="Times New Roman"/>
          <w:sz w:val="28"/>
          <w:szCs w:val="28"/>
        </w:rPr>
        <w:t xml:space="preserve">контрастны, обособлены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темброво</w:t>
      </w:r>
      <w:r w:rsidRPr="00CB7E0F">
        <w:rPr>
          <w:rFonts w:ascii="Times New Roman" w:hAnsi="Times New Roman" w:cs="Times New Roman"/>
          <w:sz w:val="28"/>
          <w:szCs w:val="28"/>
        </w:rPr>
        <w:t xml:space="preserve"> и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 фактурно.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 одной стороны, преобладает горизонтальное (линеарное) изложение аккордов, с другой стороны, происходит «свертывание» в вертикаль звукорядов и мелодических оборотов (мажоро-минорные, целотонные, пентаккорды).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Современная аккордика может быть объединена в 2 группы:</w:t>
      </w:r>
    </w:p>
    <w:p w:rsidR="00CB7E0F" w:rsidRPr="00CB7E0F" w:rsidRDefault="00CB7E0F" w:rsidP="00CB7E0F">
      <w:pPr>
        <w:numPr>
          <w:ilvl w:val="0"/>
          <w:numId w:val="9"/>
        </w:num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Усложнение традиционных терцовых аккордов.</w:t>
      </w:r>
    </w:p>
    <w:p w:rsidR="00CB7E0F" w:rsidRPr="00CB7E0F" w:rsidRDefault="00CB7E0F" w:rsidP="00CB7E0F">
      <w:pPr>
        <w:numPr>
          <w:ilvl w:val="0"/>
          <w:numId w:val="9"/>
        </w:num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Образование новых интервальных структур (интервально-аккордовых структур) – квартовых, квинтовых, секундовых.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В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E0F">
        <w:rPr>
          <w:rFonts w:ascii="Times New Roman" w:hAnsi="Times New Roman" w:cs="Times New Roman"/>
          <w:sz w:val="28"/>
          <w:szCs w:val="28"/>
        </w:rPr>
        <w:t xml:space="preserve"> группу аккордов входят:</w:t>
      </w:r>
    </w:p>
    <w:p w:rsidR="00CB7E0F" w:rsidRPr="00CB7E0F" w:rsidRDefault="00CB7E0F" w:rsidP="00CB7E0F">
      <w:pPr>
        <w:numPr>
          <w:ilvl w:val="1"/>
          <w:numId w:val="9"/>
        </w:num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t>Полиаккорды</w:t>
      </w:r>
      <w:r w:rsidRPr="00CB7E0F">
        <w:rPr>
          <w:rFonts w:ascii="Times New Roman" w:hAnsi="Times New Roman" w:cs="Times New Roman"/>
          <w:sz w:val="28"/>
          <w:szCs w:val="28"/>
        </w:rPr>
        <w:t xml:space="preserve"> одновременное сочетание 2-х и более аккордов (истоки в полифункциональности органных пунктов, тройных задержаний).</w:t>
      </w:r>
    </w:p>
    <w:p w:rsidR="00CB7E0F" w:rsidRPr="00CB7E0F" w:rsidRDefault="00CB7E0F" w:rsidP="00CB7E0F">
      <w:pPr>
        <w:numPr>
          <w:ilvl w:val="1"/>
          <w:numId w:val="9"/>
        </w:num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Полиаккордика может быть: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1429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а)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однотональная</w:t>
      </w:r>
      <w:r w:rsidRPr="00CB7E0F">
        <w:rPr>
          <w:rFonts w:ascii="Times New Roman" w:hAnsi="Times New Roman" w:cs="Times New Roman"/>
          <w:sz w:val="28"/>
          <w:szCs w:val="28"/>
        </w:rPr>
        <w:t xml:space="preserve"> (совмещение аккордов различных функций – «Пляска щеголих» из «Весны священной» И. Стравинского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</w:rPr>
        <w:object w:dxaOrig="465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20" type="#_x0000_t75" style="width:23.25pt;height:18.75pt" o:ole="">
            <v:imagedata r:id="rId6" o:title=""/>
          </v:shape>
          <o:OLEObject Type="Embed" ProgID="PBrush" ShapeID="_x0000_i1620" DrawAspect="Content" ObjectID="_1650815116" r:id="rId7"/>
        </w:object>
      </w:r>
      <w:r w:rsidRPr="00CB7E0F">
        <w:rPr>
          <w:rFonts w:ascii="Times New Roman" w:hAnsi="Times New Roman" w:cs="Times New Roman"/>
          <w:sz w:val="28"/>
          <w:szCs w:val="28"/>
        </w:rPr>
        <w:t>) – (280 раз).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1429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б)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разнотональная</w:t>
      </w:r>
      <w:r w:rsidRPr="00CB7E0F">
        <w:rPr>
          <w:rFonts w:ascii="Times New Roman" w:hAnsi="Times New Roman" w:cs="Times New Roman"/>
          <w:sz w:val="28"/>
          <w:szCs w:val="28"/>
        </w:rPr>
        <w:t xml:space="preserve"> (гармоническая политональность).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Структурными элементами полиаккордов могут быть как терцовые могут быть как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терцовые</w:t>
      </w:r>
      <w:r w:rsidRPr="00CB7E0F">
        <w:rPr>
          <w:rFonts w:ascii="Times New Roman" w:hAnsi="Times New Roman" w:cs="Times New Roman"/>
          <w:sz w:val="28"/>
          <w:szCs w:val="28"/>
        </w:rPr>
        <w:t xml:space="preserve"> аккорды (различные виды трезвучий, септаккордов), так и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нетерцовые </w:t>
      </w:r>
      <w:r w:rsidRPr="00CB7E0F">
        <w:rPr>
          <w:rFonts w:ascii="Times New Roman" w:hAnsi="Times New Roman" w:cs="Times New Roman"/>
          <w:sz w:val="28"/>
          <w:szCs w:val="28"/>
        </w:rPr>
        <w:t>созвучия. Полиаккорды возможны в условиях мажоро-минора и хроматической тональности.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Однотональные полиаккорды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12065" r="13335" b="698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32F70" id="Прямая соединительная линия 1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73.65pt" to="44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"/>
            </w:pict>
          </mc:Fallback>
        </mc:AlternateContent>
      </w: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12065" r="13335" b="698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C89FC" id="Прямая соединительная линия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73.65pt" to="34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"/>
            </w:pict>
          </mc:Fallback>
        </mc:AlternateContent>
      </w: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2205355</wp:posOffset>
                </wp:positionV>
                <wp:extent cx="457200" cy="0"/>
                <wp:effectExtent l="5715" t="12065" r="13335" b="698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9768B" id="Прямая соединительная линия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73.65pt" to="252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"/>
            </w:pict>
          </mc:Fallback>
        </mc:AlternateContent>
      </w: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2205355</wp:posOffset>
                </wp:positionV>
                <wp:extent cx="800100" cy="0"/>
                <wp:effectExtent l="5715" t="12065" r="13335" b="698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F3EBB" id="Прямая соединительная линия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73.65pt" to="171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"/>
            </w:pict>
          </mc:Fallback>
        </mc:AlternateContent>
      </w:r>
      <w:r w:rsidRPr="00CB7E0F">
        <w:rPr>
          <w:rFonts w:ascii="Times New Roman" w:hAnsi="Times New Roman" w:cs="Times New Roman"/>
          <w:sz w:val="28"/>
          <w:szCs w:val="28"/>
        </w:rPr>
        <w:object w:dxaOrig="9719" w:dyaOrig="4073">
          <v:shape id="_x0000_i1621" type="#_x0000_t75" style="width:337.5pt;height:141.75pt" o:ole="">
            <v:imagedata r:id="rId8" o:title=""/>
          </v:shape>
          <o:OLEObject Type="Embed" ProgID="Photoshop.Image.6" ShapeID="_x0000_i1621" DrawAspect="Content" ObjectID="_1650815117" r:id="rId9">
            <o:FieldCodes>\s</o:FieldCodes>
          </o:OLEObject>
        </w:objec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С. Прокофьев. Сарказмы, №4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left="709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5052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6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С. Прокофьев, Мимолетности, №7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305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А. Брукнер. Симфония №9, ч.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CB7E0F">
        <w:rPr>
          <w:rFonts w:ascii="Times New Roman" w:hAnsi="Times New Roman" w:cs="Times New Roman"/>
          <w:sz w:val="28"/>
          <w:szCs w:val="28"/>
        </w:rPr>
        <w:t xml:space="preserve">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DD</w:t>
      </w:r>
      <w:r w:rsidRPr="00CB7E0F">
        <w:rPr>
          <w:rFonts w:ascii="Times New Roman" w:hAnsi="Times New Roman" w:cs="Times New Roman"/>
          <w:sz w:val="28"/>
          <w:szCs w:val="28"/>
        </w:rPr>
        <w:t>4/3</w:t>
      </w:r>
      <w:r w:rsidRPr="00CB7E0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B7E0F">
        <w:rPr>
          <w:rFonts w:ascii="Times New Roman" w:hAnsi="Times New Roman" w:cs="Times New Roman"/>
          <w:sz w:val="28"/>
          <w:szCs w:val="28"/>
        </w:rPr>
        <w:t>+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CB7E0F">
        <w:rPr>
          <w:rFonts w:ascii="Times New Roman" w:hAnsi="Times New Roman" w:cs="Times New Roman"/>
          <w:sz w:val="28"/>
          <w:szCs w:val="28"/>
        </w:rPr>
        <w:t xml:space="preserve">5/3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Fl</w:t>
      </w:r>
      <w:r w:rsidRPr="00CB7E0F">
        <w:rPr>
          <w:rFonts w:ascii="Times New Roman" w:hAnsi="Times New Roman" w:cs="Times New Roman"/>
          <w:sz w:val="28"/>
          <w:szCs w:val="28"/>
        </w:rPr>
        <w:t>)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7089" w:dyaOrig="2555">
          <v:shape id="_x0000_i1622" type="#_x0000_t75" style="width:354.75pt;height:127.5pt" o:ole="">
            <v:imagedata r:id="rId12" o:title=""/>
          </v:shape>
          <o:OLEObject Type="Embed" ProgID="Photoshop.Image.6" ShapeID="_x0000_i1622" DrawAspect="Content" ObjectID="_1650815118" r:id="rId13">
            <o:FieldCodes>\s</o:FieldCodes>
          </o:OLEObject>
        </w:objec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pStyle w:val="3"/>
        <w:tabs>
          <w:tab w:val="left" w:pos="921"/>
        </w:tabs>
        <w:spacing w:before="0" w:after="0"/>
        <w:ind w:firstLine="113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7E0F">
        <w:rPr>
          <w:rFonts w:ascii="Times New Roman" w:hAnsi="Times New Roman" w:cs="Times New Roman"/>
          <w:b w:val="0"/>
          <w:sz w:val="28"/>
          <w:szCs w:val="28"/>
        </w:rPr>
        <w:t>Разнотональные полиаккорды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>И. Стравинский, «Петрушка», 4 к</w:t>
      </w: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92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4576" w:dyaOrig="2722">
          <v:shape id="_x0000_i1623" type="#_x0000_t75" style="width:228.75pt;height:136.5pt" o:ole="">
            <v:imagedata r:id="rId14" o:title="" gain="2.5" blacklevel="3932f"/>
          </v:shape>
          <o:OLEObject Type="Embed" ProgID="Photoshop.Image.6" ShapeID="_x0000_i1623" DrawAspect="Content" ObjectID="_1650815119" r:id="rId15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Д. Мийо, опера «Орестея»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5587" w:dyaOrig="2162">
          <v:shape id="_x0000_i1624" type="#_x0000_t75" style="width:279.75pt;height:108pt" o:ole="">
            <v:imagedata r:id="rId16" o:title="" gain="142470f" blacklevel="5898f"/>
          </v:shape>
          <o:OLEObject Type="Embed" ProgID="Photoshop.Image.6" ShapeID="_x0000_i1624" DrawAspect="Content" ObjectID="_1650815120" r:id="rId17">
            <o:FieldCodes>\s</o:FieldCodes>
          </o:OLEObject>
        </w:object>
      </w:r>
      <w:r w:rsidRPr="00CB7E0F">
        <w:rPr>
          <w:rFonts w:ascii="Times New Roman" w:hAnsi="Times New Roman" w:cs="Times New Roman"/>
          <w:sz w:val="28"/>
          <w:szCs w:val="28"/>
        </w:rPr>
        <w:object w:dxaOrig="3060" w:dyaOrig="1065">
          <v:shape id="_x0000_i1625" type="#_x0000_t75" style="width:153pt;height:53.25pt" o:ole="">
            <v:imagedata r:id="rId18" o:title=""/>
          </v:shape>
          <o:OLEObject Type="Embed" ProgID="PBrush" ShapeID="_x0000_i1625" DrawAspect="Content" ObjectID="_1650815121" r:id="rId19"/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Д. Мийо, Бразильский танец, «</w:t>
      </w:r>
      <w:r w:rsidRPr="00CB7E0F">
        <w:rPr>
          <w:rFonts w:ascii="Times New Roman" w:hAnsi="Times New Roman" w:cs="Times New Roman"/>
          <w:sz w:val="28"/>
          <w:szCs w:val="28"/>
          <w:lang w:val="es-VE"/>
        </w:rPr>
        <w:t>Suniare</w:t>
      </w:r>
      <w:r w:rsidRPr="00CB7E0F">
        <w:rPr>
          <w:rFonts w:ascii="Times New Roman" w:hAnsi="Times New Roman" w:cs="Times New Roman"/>
          <w:sz w:val="28"/>
          <w:szCs w:val="28"/>
        </w:rPr>
        <w:t>»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8121" w:dyaOrig="2466">
          <v:shape id="_x0000_i1626" type="#_x0000_t75" style="width:405.75pt;height:123pt" o:ole="">
            <v:imagedata r:id="rId20" o:title="" gain="234057f" blacklevel="-1966f" grayscale="t"/>
          </v:shape>
          <o:OLEObject Type="Embed" ProgID="Photoshop.Image.6" ShapeID="_x0000_i1626" DrawAspect="Content" ObjectID="_1650815122" r:id="rId21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Б. Бриттен,  «Веселая ярмарка» для ф-но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3953" w:dyaOrig="2602">
          <v:shape id="_x0000_i1627" type="#_x0000_t75" style="width:198pt;height:129.75pt" o:ole="">
            <v:imagedata r:id="rId22" o:title="" gain="234057f" blacklevel="-5898f" grayscale="t"/>
          </v:shape>
          <o:OLEObject Type="Embed" ProgID="Photoshop.Image.6" ShapeID="_x0000_i1627" DrawAspect="Content" ObjectID="_1650815123" r:id="rId23">
            <o:FieldCodes>\s</o:FieldCodes>
          </o:OLEObject>
        </w:object>
      </w:r>
    </w:p>
    <w:p w:rsidR="00CB7E0F" w:rsidRPr="00CB7E0F" w:rsidRDefault="00CB7E0F" w:rsidP="00CB7E0F">
      <w:pPr>
        <w:tabs>
          <w:tab w:val="left" w:pos="139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numPr>
          <w:ilvl w:val="0"/>
          <w:numId w:val="10"/>
        </w:num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7E0F">
        <w:rPr>
          <w:rFonts w:ascii="Times New Roman" w:hAnsi="Times New Roman" w:cs="Times New Roman"/>
          <w:bCs/>
          <w:sz w:val="28"/>
          <w:szCs w:val="28"/>
        </w:rPr>
        <w:t>Аккорды расширенной терцовой структуры</w:t>
      </w:r>
    </w:p>
    <w:p w:rsidR="00CB7E0F" w:rsidRPr="00CB7E0F" w:rsidRDefault="00CB7E0F" w:rsidP="00CB7E0F">
      <w:pPr>
        <w:spacing w:after="0" w:line="240" w:lineRule="auto"/>
        <w:ind w:left="360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7E0F">
        <w:rPr>
          <w:rFonts w:ascii="Times New Roman" w:hAnsi="Times New Roman" w:cs="Times New Roman"/>
          <w:bCs/>
          <w:sz w:val="28"/>
          <w:szCs w:val="28"/>
        </w:rPr>
        <w:t>(Многотерцовые созвучия, «терцовые небоскребы»)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pStyle w:val="a6"/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Нонаккорды от любых ступеней, ундецимаккорды (шестизвучия - 11), терцдецимаккорды (семизвучия - 13), квинтдецимаккорды (восьмизвучия - 15).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В зависимости от фактурного изложения различают многотерцовые аккорды, объединенные в единую гармоническую вертикаль, и полиаккорды, разобщенные на составляющие их элементы.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Наиболее употребительны многотерцовые созвучия от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E0F">
        <w:rPr>
          <w:rFonts w:ascii="Times New Roman" w:hAnsi="Times New Roman" w:cs="Times New Roman"/>
          <w:sz w:val="28"/>
          <w:szCs w:val="28"/>
        </w:rPr>
        <w:t>,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B7E0F">
        <w:rPr>
          <w:rFonts w:ascii="Times New Roman" w:hAnsi="Times New Roman" w:cs="Times New Roman"/>
          <w:sz w:val="28"/>
          <w:szCs w:val="28"/>
        </w:rPr>
        <w:t xml:space="preserve">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7E0F">
        <w:rPr>
          <w:rFonts w:ascii="Times New Roman" w:hAnsi="Times New Roman" w:cs="Times New Roman"/>
          <w:sz w:val="28"/>
          <w:szCs w:val="28"/>
        </w:rPr>
        <w:t xml:space="preserve"> ступеней тональности, нетипичный для классической музыки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B7E0F">
        <w:rPr>
          <w:rFonts w:ascii="Times New Roman" w:hAnsi="Times New Roman" w:cs="Times New Roman"/>
          <w:sz w:val="28"/>
          <w:szCs w:val="28"/>
        </w:rPr>
        <w:t>9, а также все обращения нонаккордов (3/9,5/9, 7/9, 9/9)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Н. Метнер, Прелюдия, ор.54, №1</w:t>
      </w:r>
      <w:r w:rsidRPr="00CB7E0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9300" cy="154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t="47299" r="5171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7E0F">
        <w:rPr>
          <w:rFonts w:ascii="Times New Roman" w:hAnsi="Times New Roman" w:cs="Times New Roman"/>
          <w:bCs/>
          <w:sz w:val="28"/>
          <w:szCs w:val="28"/>
        </w:rPr>
        <w:t>3. Аккорды с побочными (внедренными) тонами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7E0F" w:rsidRPr="00CB7E0F" w:rsidRDefault="00CB7E0F" w:rsidP="00CB7E0F">
      <w:pPr>
        <w:pStyle w:val="a4"/>
        <w:ind w:firstLine="1134"/>
        <w:rPr>
          <w:sz w:val="28"/>
          <w:szCs w:val="28"/>
        </w:rPr>
      </w:pPr>
      <w:r w:rsidRPr="00CB7E0F">
        <w:rPr>
          <w:sz w:val="28"/>
          <w:szCs w:val="28"/>
        </w:rPr>
        <w:t>О. Мессиан, «Пчела на цветке».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lastRenderedPageBreak/>
        <w:t>Формирование аккордов с побочными тонами относится к концу 19 – началу 20 века (как неразрешенные задержания).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Побочными тонами могут быть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секста, секунда, кварта, тритон, </w:t>
      </w:r>
      <w:r w:rsidRPr="00CB7E0F">
        <w:rPr>
          <w:rFonts w:ascii="Times New Roman" w:hAnsi="Times New Roman" w:cs="Times New Roman"/>
          <w:sz w:val="28"/>
          <w:szCs w:val="28"/>
        </w:rPr>
        <w:t>не входящие в терцовую структуру аккорда. Побочные тоны – диатонические и хроматические. Возможно одновременное звучание нескольких побочных тонов.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4551" w:dyaOrig="2561">
          <v:shape id="_x0000_i1628" type="#_x0000_t75" style="width:151.5pt;height:85.5pt" o:ole="">
            <v:imagedata r:id="rId25" o:title=""/>
          </v:shape>
          <o:OLEObject Type="Embed" ProgID="Photoshop.Image.6" ShapeID="_x0000_i1628" DrawAspect="Content" ObjectID="_1650815124" r:id="rId26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 xml:space="preserve">        Т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п.т.2</w:t>
      </w:r>
      <w:r w:rsidRPr="00CB7E0F">
        <w:rPr>
          <w:rFonts w:ascii="Times New Roman" w:hAnsi="Times New Roman" w:cs="Times New Roman"/>
          <w:sz w:val="28"/>
          <w:szCs w:val="28"/>
        </w:rPr>
        <w:t xml:space="preserve"> Т</w:t>
      </w:r>
      <w:r w:rsidRPr="00CB7E0F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п.т.246</w:t>
      </w:r>
      <w:r w:rsidRPr="00CB7E0F">
        <w:rPr>
          <w:rFonts w:ascii="Times New Roman" w:hAnsi="Times New Roman" w:cs="Times New Roman"/>
          <w:sz w:val="28"/>
          <w:szCs w:val="28"/>
        </w:rPr>
        <w:t xml:space="preserve">Т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п.т.4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7E0F">
        <w:rPr>
          <w:rFonts w:ascii="Times New Roman" w:hAnsi="Times New Roman" w:cs="Times New Roman"/>
          <w:bCs/>
          <w:sz w:val="28"/>
          <w:szCs w:val="28"/>
        </w:rPr>
        <w:t>4. Аккорды с двойными тонами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явились результатом хроматизации лада  (хроматическая тональность) и расширяют традиционную группу вдвойне альтерированных аккордов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  <w:vertAlign w:val="subscript"/>
        </w:rPr>
        <w:t xml:space="preserve">9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#5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B7E0F">
        <w:rPr>
          <w:rFonts w:ascii="Times New Roman" w:hAnsi="Times New Roman" w:cs="Times New Roman"/>
          <w:sz w:val="28"/>
          <w:szCs w:val="28"/>
        </w:rPr>
        <w:t>).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Раздвоение тона (обычно терции, квинты, септимы) возможно как одновременное звучание натуральной и альтерированной ступени (</w:t>
      </w:r>
      <w:r w:rsidRPr="00CB7E0F">
        <w:rPr>
          <w:rFonts w:ascii="Times New Roman" w:hAnsi="Times New Roman" w:cs="Times New Roman"/>
          <w:sz w:val="28"/>
          <w:szCs w:val="28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</w:rPr>
        <w:t xml:space="preserve"> или #</w:t>
      </w:r>
      <w:r w:rsidRPr="00CB7E0F">
        <w:rPr>
          <w:rFonts w:ascii="Times New Roman" w:hAnsi="Times New Roman" w:cs="Times New Roman"/>
          <w:sz w:val="28"/>
          <w:szCs w:val="28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</w:rPr>
        <w:t>) или двух альтерированных ступеней (</w:t>
      </w:r>
      <w:r w:rsidRPr="00CB7E0F">
        <w:rPr>
          <w:rFonts w:ascii="Times New Roman" w:hAnsi="Times New Roman" w:cs="Times New Roman"/>
          <w:sz w:val="28"/>
          <w:szCs w:val="28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</w:rPr>
        <w:t>#).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Аккорды с двойной терцией приобретают значение мажоро-минорных аккордов. 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7914" w:dyaOrig="3841">
          <v:shape id="_x0000_i1629" type="#_x0000_t75" style="width:233.25pt;height:113.25pt" o:ole="">
            <v:imagedata r:id="rId27" o:title=""/>
          </v:shape>
          <o:OLEObject Type="Embed" ProgID="Photoshop.Image.6" ShapeID="_x0000_i1629" DrawAspect="Content" ObjectID="_1650815125" r:id="rId28">
            <o:FieldCodes>\s</o:FieldCodes>
          </o:OLEObject>
        </w:objec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CB7E0F">
        <w:rPr>
          <w:rFonts w:ascii="Times New Roman" w:hAnsi="Times New Roman" w:cs="Times New Roman"/>
          <w:sz w:val="28"/>
          <w:szCs w:val="28"/>
        </w:rPr>
        <w:tab/>
        <w:t xml:space="preserve">     Т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B7E0F">
        <w:rPr>
          <w:rFonts w:ascii="Times New Roman" w:hAnsi="Times New Roman" w:cs="Times New Roman"/>
          <w:sz w:val="28"/>
          <w:szCs w:val="28"/>
        </w:rPr>
        <w:t xml:space="preserve">Т6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#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 xml:space="preserve">9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B7E0F">
        <w:rPr>
          <w:rFonts w:ascii="Times New Roman" w:hAnsi="Times New Roman" w:cs="Times New Roman"/>
          <w:sz w:val="28"/>
          <w:szCs w:val="28"/>
        </w:rPr>
        <w:t xml:space="preserve">6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#3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B7E0F">
        <w:rPr>
          <w:rFonts w:ascii="Times New Roman" w:hAnsi="Times New Roman" w:cs="Times New Roman"/>
          <w:sz w:val="28"/>
          <w:szCs w:val="28"/>
        </w:rPr>
        <w:t>7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7</w:t>
      </w: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  <w:r w:rsidRPr="00CB7E0F">
        <w:rPr>
          <w:b w:val="0"/>
          <w:sz w:val="28"/>
          <w:szCs w:val="28"/>
        </w:rPr>
        <w:t>П. Хиндемит «1922» Сюита для ф-но</w:t>
      </w: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  <w:vertAlign w:val="superscript"/>
        </w:rPr>
      </w:pPr>
      <w:r w:rsidRPr="00CB7E0F">
        <w:rPr>
          <w:b w:val="0"/>
          <w:sz w:val="28"/>
          <w:szCs w:val="28"/>
          <w:vertAlign w:val="superscript"/>
        </w:rPr>
        <w:t xml:space="preserve">ч. </w:t>
      </w:r>
      <w:r w:rsidRPr="00CB7E0F">
        <w:rPr>
          <w:b w:val="0"/>
          <w:sz w:val="28"/>
          <w:szCs w:val="28"/>
          <w:vertAlign w:val="superscript"/>
          <w:lang w:val="en-US"/>
        </w:rPr>
        <w:t>III</w:t>
      </w:r>
      <w:r w:rsidRPr="00CB7E0F">
        <w:rPr>
          <w:b w:val="0"/>
          <w:sz w:val="28"/>
          <w:szCs w:val="28"/>
          <w:vertAlign w:val="superscript"/>
        </w:rPr>
        <w:t xml:space="preserve">, Ноктюрн - окончание </w:t>
      </w:r>
    </w:p>
    <w:p w:rsidR="00CB7E0F" w:rsidRPr="00CB7E0F" w:rsidRDefault="00CB7E0F" w:rsidP="00CB7E0F">
      <w:pPr>
        <w:pStyle w:val="6"/>
        <w:spacing w:before="0" w:after="0"/>
        <w:ind w:firstLine="1134"/>
        <w:jc w:val="both"/>
        <w:rPr>
          <w:b w:val="0"/>
          <w:sz w:val="28"/>
          <w:szCs w:val="28"/>
        </w:rPr>
      </w:pPr>
      <w:r w:rsidRPr="00CB7E0F">
        <w:rPr>
          <w:b w:val="0"/>
          <w:sz w:val="28"/>
          <w:szCs w:val="28"/>
        </w:rPr>
        <w:object w:dxaOrig="8938" w:dyaOrig="2434">
          <v:shape id="_x0000_i1630" type="#_x0000_t75" style="width:447pt;height:121.5pt" o:ole="">
            <v:imagedata r:id="rId29" o:title=""/>
          </v:shape>
          <o:OLEObject Type="Embed" ProgID="Photoshop.Image.6" ShapeID="_x0000_i1630" DrawAspect="Content" ObjectID="_1650815126" r:id="rId30">
            <o:FieldCodes>\s</o:FieldCodes>
          </o:OLEObject>
        </w:objec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CB7E0F">
        <w:rPr>
          <w:rFonts w:ascii="Times New Roman" w:hAnsi="Times New Roman" w:cs="Times New Roman"/>
          <w:sz w:val="28"/>
          <w:szCs w:val="28"/>
        </w:rPr>
        <w:t>7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#3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B7E0F">
        <w:rPr>
          <w:rFonts w:ascii="Times New Roman" w:hAnsi="Times New Roman" w:cs="Times New Roman"/>
          <w:sz w:val="28"/>
          <w:szCs w:val="28"/>
        </w:rPr>
        <w:t xml:space="preserve"> 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#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</w:rPr>
        <w:t xml:space="preserve">            С.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</w:rPr>
        <w:t>Прокофьева Соната №4, ор. 29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Pr="00CB7E0F">
        <w:rPr>
          <w:rFonts w:ascii="Times New Roman" w:hAnsi="Times New Roman" w:cs="Times New Roman"/>
          <w:sz w:val="28"/>
          <w:szCs w:val="28"/>
        </w:rPr>
        <w:t>7 с двойной септимой и хроматическим побочным тоном, Т5/3 с хроматическим побочным тоном</w:t>
      </w:r>
    </w:p>
    <w:p w:rsidR="00CB7E0F" w:rsidRPr="00CB7E0F" w:rsidRDefault="00CB7E0F" w:rsidP="00CB7E0F">
      <w:pPr>
        <w:tabs>
          <w:tab w:val="left" w:pos="0"/>
          <w:tab w:val="left" w:pos="18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5" cy="1800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7" t="66142" r="39899" b="13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tabs>
          <w:tab w:val="left" w:pos="212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>7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#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E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7п.т.#4</w:t>
      </w:r>
      <w:r w:rsidRPr="00CB7E0F">
        <w:rPr>
          <w:rFonts w:ascii="Times New Roman" w:hAnsi="Times New Roman" w:cs="Times New Roman"/>
          <w:sz w:val="28"/>
          <w:szCs w:val="28"/>
          <w:vertAlign w:val="subscript"/>
        </w:rPr>
        <w:tab/>
        <w:t xml:space="preserve"> </w:t>
      </w:r>
      <w:r w:rsidRPr="00CB7E0F">
        <w:rPr>
          <w:rFonts w:ascii="Times New Roman" w:hAnsi="Times New Roman" w:cs="Times New Roman"/>
          <w:sz w:val="28"/>
          <w:szCs w:val="28"/>
        </w:rPr>
        <w:t xml:space="preserve">  Т</w:t>
      </w:r>
      <w:r w:rsidRPr="00CB7E0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п.т.#4</w:t>
      </w:r>
    </w:p>
    <w:p w:rsidR="00CB7E0F" w:rsidRPr="00CB7E0F" w:rsidRDefault="00CB7E0F" w:rsidP="00CB7E0F">
      <w:pPr>
        <w:tabs>
          <w:tab w:val="left" w:pos="212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212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С. Прокофьев, «Ромео и Джульетта», танец – ум8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9330" w:dyaOrig="2953">
          <v:shape id="_x0000_i1631" type="#_x0000_t75" style="width:466.5pt;height:147.75pt" o:ole="">
            <v:imagedata r:id="rId32" o:title=""/>
          </v:shape>
          <o:OLEObject Type="Embed" ProgID="Photoshop.Image.6" ShapeID="_x0000_i1631" DrawAspect="Content" ObjectID="_1650815127" r:id="rId33">
            <o:FieldCodes>\s</o:FieldCodes>
          </o:OLEObject>
        </w:objec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br w:type="textWrapping" w:clear="all"/>
      </w:r>
      <w:r w:rsidRPr="00CB7E0F">
        <w:rPr>
          <w:rFonts w:ascii="Times New Roman" w:hAnsi="Times New Roman" w:cs="Times New Roman"/>
          <w:bCs/>
          <w:sz w:val="28"/>
          <w:szCs w:val="28"/>
          <w:u w:val="single"/>
          <w:lang w:val="en-US"/>
        </w:rPr>
        <w:t>II</w:t>
      </w:r>
      <w:r w:rsidRPr="00CB7E0F">
        <w:rPr>
          <w:rFonts w:ascii="Times New Roman" w:hAnsi="Times New Roman" w:cs="Times New Roman"/>
          <w:bCs/>
          <w:sz w:val="28"/>
          <w:szCs w:val="28"/>
          <w:u w:val="single"/>
        </w:rPr>
        <w:t>-я группа аккордов</w:t>
      </w:r>
    </w:p>
    <w:p w:rsidR="00CB7E0F" w:rsidRPr="00CB7E0F" w:rsidRDefault="00CB7E0F" w:rsidP="00CB7E0F">
      <w:pPr>
        <w:numPr>
          <w:ilvl w:val="0"/>
          <w:numId w:val="11"/>
        </w:num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t>Кварто-квинтовые созвучия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количество тонов – от 3 до 6 и более. Подразделяются на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квартовые</w:t>
      </w:r>
      <w:r w:rsidRPr="00CB7E0F">
        <w:rPr>
          <w:rFonts w:ascii="Times New Roman" w:hAnsi="Times New Roman" w:cs="Times New Roman"/>
          <w:sz w:val="28"/>
          <w:szCs w:val="28"/>
        </w:rPr>
        <w:t xml:space="preserve">,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квинтовые</w:t>
      </w:r>
      <w:r w:rsidRPr="00CB7E0F">
        <w:rPr>
          <w:rFonts w:ascii="Times New Roman" w:hAnsi="Times New Roman" w:cs="Times New Roman"/>
          <w:sz w:val="28"/>
          <w:szCs w:val="28"/>
        </w:rPr>
        <w:t xml:space="preserve"> и созвучия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смешанной </w:t>
      </w:r>
      <w:r w:rsidRPr="00CB7E0F">
        <w:rPr>
          <w:rFonts w:ascii="Times New Roman" w:hAnsi="Times New Roman" w:cs="Times New Roman"/>
          <w:sz w:val="28"/>
          <w:szCs w:val="28"/>
        </w:rPr>
        <w:t>кварто-квинтовой структуры.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Встречаются на всех ступенях диатоники и хроматики.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iCs/>
          <w:sz w:val="28"/>
          <w:szCs w:val="28"/>
        </w:rPr>
        <w:t>а) квартаккорды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Возможны из ч4 и ув4.</w:t>
      </w:r>
    </w:p>
    <w:p w:rsidR="00CB7E0F" w:rsidRPr="00CB7E0F" w:rsidRDefault="00CB7E0F" w:rsidP="00CB7E0F">
      <w:pPr>
        <w:tabs>
          <w:tab w:val="left" w:pos="2863"/>
          <w:tab w:val="left" w:pos="3540"/>
          <w:tab w:val="center" w:pos="4960"/>
          <w:tab w:val="left" w:pos="589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4659" w:dyaOrig="2422">
          <v:shape id="_x0000_i1632" type="#_x0000_t75" style="width:233.25pt;height:120.75pt" o:ole="">
            <v:imagedata r:id="rId34" o:title=""/>
          </v:shape>
          <o:OLEObject Type="Embed" ProgID="Photoshop.Image.6" ShapeID="_x0000_i1632" DrawAspect="Content" ObjectID="_1650815128" r:id="rId35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708"/>
          <w:tab w:val="left" w:pos="1416"/>
          <w:tab w:val="left" w:pos="2124"/>
          <w:tab w:val="left" w:pos="3901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E0F">
        <w:rPr>
          <w:rFonts w:ascii="Times New Roman" w:hAnsi="Times New Roman" w:cs="Times New Roman"/>
          <w:sz w:val="28"/>
          <w:szCs w:val="28"/>
        </w:rPr>
        <w:t xml:space="preserve"> 4/4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CB7E0F">
        <w:rPr>
          <w:rFonts w:ascii="Times New Roman" w:hAnsi="Times New Roman" w:cs="Times New Roman"/>
          <w:sz w:val="28"/>
          <w:szCs w:val="28"/>
        </w:rPr>
        <w:t xml:space="preserve"> 4/4/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(четырехзвуковой)     (шестизвуковой)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А. Шенберг. Камерная симфония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(6-звуковые квартаккорды из ч4)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6579" w:dyaOrig="2240">
          <v:shape id="_x0000_i1633" type="#_x0000_t75" style="width:329.25pt;height:111.75pt" o:ole="">
            <v:imagedata r:id="rId36" o:title=""/>
          </v:shape>
          <o:OLEObject Type="Embed" ProgID="Photoshop.Image.6" ShapeID="_x0000_i1633" DrawAspect="Content" ObjectID="_1650815129" r:id="rId37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3-х звучные –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квартесептаккорды</w:t>
      </w:r>
      <w:r w:rsidRPr="00CB7E0F">
        <w:rPr>
          <w:rFonts w:ascii="Times New Roman" w:hAnsi="Times New Roman" w:cs="Times New Roman"/>
          <w:sz w:val="28"/>
          <w:szCs w:val="28"/>
        </w:rPr>
        <w:t xml:space="preserve"> – характерны для русского и грузинского многоголосия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М7/4=ч4+ч4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B7E0F">
        <w:rPr>
          <w:rFonts w:ascii="Times New Roman" w:hAnsi="Times New Roman" w:cs="Times New Roman"/>
          <w:sz w:val="28"/>
          <w:szCs w:val="28"/>
        </w:rPr>
        <w:t>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Б7/4=ч4+ув4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7E0F">
        <w:rPr>
          <w:rFonts w:ascii="Times New Roman" w:hAnsi="Times New Roman" w:cs="Times New Roman"/>
          <w:sz w:val="28"/>
          <w:szCs w:val="28"/>
        </w:rPr>
        <w:t>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ув4+ч4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7E0F">
        <w:rPr>
          <w:rFonts w:ascii="Times New Roman" w:hAnsi="Times New Roman" w:cs="Times New Roman"/>
          <w:sz w:val="28"/>
          <w:szCs w:val="28"/>
        </w:rPr>
        <w:t>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>А. Бородин. 1 симфония, ч.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7499" w:dyaOrig="2200">
          <v:shape id="_x0000_i1634" type="#_x0000_t75" style="width:375pt;height:110.25pt" o:ole="">
            <v:imagedata r:id="rId38" o:title=""/>
          </v:shape>
          <o:OLEObject Type="Embed" ProgID="Photoshop.Image.6" ShapeID="_x0000_i1634" DrawAspect="Content" ObjectID="_1650815130" r:id="rId39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Б. Барток. Багатель № 11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971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26855" r="5295" b="1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7E0F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Обращения квартсептаккордов</w:t>
      </w:r>
    </w:p>
    <w:p w:rsidR="00CB7E0F" w:rsidRPr="00CB7E0F" w:rsidRDefault="00CB7E0F" w:rsidP="00CB7E0F">
      <w:pPr>
        <w:numPr>
          <w:ilvl w:val="0"/>
          <w:numId w:val="12"/>
        </w:num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5/4 – квартквинтаккорд</w:t>
      </w:r>
    </w:p>
    <w:p w:rsidR="00CB7E0F" w:rsidRPr="00CB7E0F" w:rsidRDefault="00CB7E0F" w:rsidP="00CB7E0F">
      <w:pPr>
        <w:numPr>
          <w:ilvl w:val="0"/>
          <w:numId w:val="12"/>
        </w:num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5/2 – секундквинтаккорд</w:t>
      </w:r>
    </w:p>
    <w:p w:rsidR="00CB7E0F" w:rsidRPr="00CB7E0F" w:rsidRDefault="00CB7E0F" w:rsidP="00CB7E0F">
      <w:pPr>
        <w:spacing w:after="0" w:line="240" w:lineRule="auto"/>
        <w:ind w:left="3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З. Палиашвили (1871-1933) «Даиси»,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7E0F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CB7E0F" w:rsidRPr="00CB7E0F" w:rsidRDefault="00CB7E0F" w:rsidP="00CB7E0F">
      <w:pPr>
        <w:spacing w:after="0" w:line="240" w:lineRule="auto"/>
        <w:ind w:left="36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8179" w:dyaOrig="1840">
          <v:shape id="_x0000_i1635" type="#_x0000_t75" style="width:252.75pt;height:56.25pt" o:ole="">
            <v:imagedata r:id="rId41" o:title="" cropbottom="14137f"/>
          </v:shape>
          <o:OLEObject Type="Embed" ProgID="Photoshop.Image.6" ShapeID="_x0000_i1635" DrawAspect="Content" ObjectID="_1650815131" r:id="rId42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left="360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       М5/4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Б. Бриттен, «Веселая ярмарка», (т. 20-23)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7579" w:dyaOrig="2680">
          <v:shape id="_x0000_i1636" type="#_x0000_t75" style="width:378.75pt;height:134.25pt" o:ole="">
            <v:imagedata r:id="rId43" o:title=""/>
          </v:shape>
          <o:OLEObject Type="Embed" ProgID="Photoshop.Image.6" ShapeID="_x0000_i1636" DrawAspect="Content" ObjectID="_1650815132" r:id="rId44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>(М5/4 – М2/5)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t>4-х звучные квартдецимаккорды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М10/4 (с ч4)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Б10/4 (с тритоном)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А. Скрябин, ор. 57 №1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1685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8" t="33427" r="1886" b="3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   Б10/4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б) </w:t>
      </w:r>
      <w:r w:rsidRPr="00CB7E0F">
        <w:rPr>
          <w:rFonts w:ascii="Times New Roman" w:hAnsi="Times New Roman" w:cs="Times New Roman"/>
          <w:bCs/>
          <w:sz w:val="28"/>
          <w:szCs w:val="28"/>
          <w:u w:val="single"/>
        </w:rPr>
        <w:t>Квинтаккорды</w:t>
      </w:r>
    </w:p>
    <w:p w:rsidR="00CB7E0F" w:rsidRPr="00CB7E0F" w:rsidRDefault="00CB7E0F" w:rsidP="00CB7E0F">
      <w:pPr>
        <w:pStyle w:val="7"/>
        <w:spacing w:before="0" w:after="0"/>
        <w:ind w:firstLine="1134"/>
        <w:jc w:val="both"/>
        <w:rPr>
          <w:sz w:val="28"/>
          <w:szCs w:val="28"/>
        </w:rPr>
      </w:pPr>
      <w:r w:rsidRPr="00CB7E0F">
        <w:rPr>
          <w:sz w:val="28"/>
          <w:szCs w:val="28"/>
        </w:rPr>
        <w:t>Возможны из ч5 и ум5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4759" w:dyaOrig="1959">
          <v:shape id="_x0000_i1637" type="#_x0000_t75" style="width:237.75pt;height:98.25pt" o:ole="">
            <v:imagedata r:id="rId46" o:title=""/>
          </v:shape>
          <o:OLEObject Type="Embed" ProgID="Photoshop.Image.6" ShapeID="_x0000_i1637" DrawAspect="Content" ObjectID="_1650815133" r:id="rId47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E0F">
        <w:rPr>
          <w:rFonts w:ascii="Times New Roman" w:hAnsi="Times New Roman" w:cs="Times New Roman"/>
          <w:sz w:val="28"/>
          <w:szCs w:val="28"/>
        </w:rPr>
        <w:t xml:space="preserve">5/5               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B7E0F">
        <w:rPr>
          <w:rFonts w:ascii="Times New Roman" w:hAnsi="Times New Roman" w:cs="Times New Roman"/>
          <w:sz w:val="28"/>
          <w:szCs w:val="28"/>
        </w:rPr>
        <w:t xml:space="preserve">5/5              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B7E0F">
        <w:rPr>
          <w:rFonts w:ascii="Times New Roman" w:hAnsi="Times New Roman" w:cs="Times New Roman"/>
          <w:sz w:val="28"/>
          <w:szCs w:val="28"/>
        </w:rPr>
        <w:t>5/5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             (3-звуковой)  (4-звуковой)  (5-звуковой)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>М. Равель «Виселица»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047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" t="48486" r="3732" b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К. Дебюсси, «Затонувший собор» (кварто-квинт.)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Б.Барток, 2-й фортепианный концерт,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7E0F">
        <w:rPr>
          <w:rFonts w:ascii="Times New Roman" w:hAnsi="Times New Roman" w:cs="Times New Roman"/>
          <w:sz w:val="28"/>
          <w:szCs w:val="28"/>
        </w:rPr>
        <w:t xml:space="preserve"> часть, начало (оркестр), квинт.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pStyle w:val="8"/>
        <w:spacing w:before="0" w:after="0"/>
        <w:ind w:firstLine="1134"/>
        <w:jc w:val="both"/>
        <w:rPr>
          <w:i w:val="0"/>
          <w:sz w:val="28"/>
          <w:szCs w:val="28"/>
        </w:rPr>
      </w:pPr>
      <w:r w:rsidRPr="00CB7E0F">
        <w:rPr>
          <w:i w:val="0"/>
          <w:sz w:val="28"/>
          <w:szCs w:val="28"/>
        </w:rPr>
        <w:t>Кварто-квинтовые созвучия как сочетания кварт и квинт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>[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Allegro</w:t>
      </w:r>
      <w:r w:rsidRPr="00CB7E0F">
        <w:rPr>
          <w:rFonts w:ascii="Times New Roman" w:hAnsi="Times New Roman" w:cs="Times New Roman"/>
          <w:sz w:val="28"/>
          <w:szCs w:val="28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sostenuto</w:t>
      </w:r>
      <w:r w:rsidRPr="00CB7E0F">
        <w:rPr>
          <w:rFonts w:ascii="Times New Roman" w:hAnsi="Times New Roman" w:cs="Times New Roman"/>
          <w:sz w:val="28"/>
          <w:szCs w:val="28"/>
        </w:rPr>
        <w:t>]</w:t>
      </w:r>
      <w:r w:rsidRPr="00CB7E0F">
        <w:rPr>
          <w:rFonts w:ascii="Times New Roman" w:hAnsi="Times New Roman" w:cs="Times New Roman"/>
          <w:sz w:val="28"/>
          <w:szCs w:val="28"/>
        </w:rPr>
        <w:tab/>
      </w:r>
      <w:r w:rsidRPr="00CB7E0F">
        <w:rPr>
          <w:rFonts w:ascii="Times New Roman" w:hAnsi="Times New Roman" w:cs="Times New Roman"/>
          <w:sz w:val="28"/>
          <w:szCs w:val="28"/>
        </w:rPr>
        <w:tab/>
        <w:t xml:space="preserve">С. Прокофьев, Скифская сюита,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B7E0F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8207" w:dyaOrig="1666">
          <v:shape id="_x0000_i1638" type="#_x0000_t75" style="width:410.25pt;height:83.25pt" o:ole="">
            <v:imagedata r:id="rId49" o:title=""/>
          </v:shape>
          <o:OLEObject Type="Embed" ProgID="Photoshop.Image.6" ShapeID="_x0000_i1638" DrawAspect="Content" ObjectID="_1650815134" r:id="rId50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Разновидностью  квинтовых созвучий являются 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>пентаккорды</w:t>
      </w:r>
      <w:r w:rsidRPr="00CB7E0F">
        <w:rPr>
          <w:rFonts w:ascii="Times New Roman" w:hAnsi="Times New Roman" w:cs="Times New Roman"/>
          <w:sz w:val="28"/>
          <w:szCs w:val="28"/>
        </w:rPr>
        <w:t>, основанные на звуках пентатоники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B7E0F">
        <w:rPr>
          <w:rFonts w:ascii="Times New Roman" w:hAnsi="Times New Roman" w:cs="Times New Roman"/>
          <w:sz w:val="28"/>
          <w:szCs w:val="28"/>
        </w:rPr>
        <w:t>-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B7E0F">
        <w:rPr>
          <w:rFonts w:ascii="Times New Roman" w:hAnsi="Times New Roman" w:cs="Times New Roman"/>
          <w:sz w:val="28"/>
          <w:szCs w:val="28"/>
        </w:rPr>
        <w:t>) как сочетание пяти ч5.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К. Дебюсси. «Менестрели»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 (Т-пентаккорд,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>-целотоновый)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1514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3" t="38797" r="1917" b="2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7E0F" w:rsidRPr="00CB7E0F" w:rsidRDefault="00CB7E0F" w:rsidP="00CB7E0F">
      <w:pPr>
        <w:numPr>
          <w:ilvl w:val="0"/>
          <w:numId w:val="11"/>
        </w:numPr>
        <w:spacing w:after="0" w:line="240" w:lineRule="auto"/>
        <w:ind w:firstLine="1134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B7E0F">
        <w:rPr>
          <w:rFonts w:ascii="Times New Roman" w:hAnsi="Times New Roman" w:cs="Times New Roman"/>
          <w:noProof/>
          <w:sz w:val="28"/>
          <w:szCs w:val="28"/>
        </w:rPr>
        <w:object w:dxaOrig="1440" w:dyaOrig="1440">
          <v:shape id="_x0000_s1040" type="#_x0000_t75" style="position:absolute;left:0;text-align:left;margin-left:0;margin-top:1.1pt;width:138.15pt;height:138.15pt;z-index:251663360">
            <v:imagedata r:id="rId52" o:title=""/>
            <w10:wrap type="square" side="right"/>
          </v:shape>
          <o:OLEObject Type="Embed" ProgID="Photoshop.Image.6" ShapeID="_x0000_s1040" DrawAspect="Content" ObjectID="_1650815137" r:id="rId53">
            <o:FieldCodes>\s</o:FieldCodes>
          </o:OLEObject>
        </w:object>
      </w:r>
      <w:r w:rsidRPr="00CB7E0F">
        <w:rPr>
          <w:rFonts w:ascii="Times New Roman" w:hAnsi="Times New Roman" w:cs="Times New Roman"/>
          <w:bCs/>
          <w:sz w:val="28"/>
          <w:szCs w:val="28"/>
          <w:u w:val="single"/>
        </w:rPr>
        <w:t>Секундовые созвучия. Кластеры</w:t>
      </w:r>
    </w:p>
    <w:p w:rsidR="00CB7E0F" w:rsidRPr="00CB7E0F" w:rsidRDefault="00CB7E0F" w:rsidP="00CB7E0F">
      <w:pPr>
        <w:pStyle w:val="2"/>
        <w:spacing w:after="0" w:line="240" w:lineRule="auto"/>
        <w:ind w:left="0" w:firstLine="1134"/>
        <w:jc w:val="both"/>
        <w:rPr>
          <w:szCs w:val="28"/>
        </w:rPr>
      </w:pPr>
      <w:r w:rsidRPr="00CB7E0F">
        <w:rPr>
          <w:szCs w:val="28"/>
        </w:rPr>
        <w:t>Термин «кластер» (англ. – гроздь, скопление) введен Генри Коуэллом (1897 - 1965) – американским пианистом, композитором, музыковедом.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Предпосылками формирования кластеров являются целотоновые образования, альтерация аккордов терцовой структуры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 xml:space="preserve">4/3 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 xml:space="preserve">5 </w:t>
      </w:r>
      <w:r w:rsidRPr="00CB7E0F">
        <w:rPr>
          <w:rFonts w:ascii="Times New Roman" w:hAnsi="Times New Roman" w:cs="Times New Roman"/>
          <w:sz w:val="28"/>
          <w:szCs w:val="28"/>
        </w:rPr>
        <w:t xml:space="preserve">, 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B7E0F">
        <w:rPr>
          <w:rFonts w:ascii="Times New Roman" w:hAnsi="Times New Roman" w:cs="Times New Roman"/>
          <w:sz w:val="28"/>
          <w:szCs w:val="28"/>
        </w:rPr>
        <w:t>9</w:t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sym w:font="Maestro" w:char="F069"/>
      </w:r>
      <w:r w:rsidRPr="00CB7E0F">
        <w:rPr>
          <w:rFonts w:ascii="Times New Roman" w:hAnsi="Times New Roman" w:cs="Times New Roman"/>
          <w:sz w:val="28"/>
          <w:szCs w:val="28"/>
          <w:vertAlign w:val="superscript"/>
        </w:rPr>
        <w:t>5#5</w:t>
      </w:r>
      <w:r w:rsidRPr="00CB7E0F">
        <w:rPr>
          <w:rFonts w:ascii="Times New Roman" w:hAnsi="Times New Roman" w:cs="Times New Roman"/>
          <w:sz w:val="28"/>
          <w:szCs w:val="28"/>
        </w:rPr>
        <w:t>), а также полиаккорды:</w:t>
      </w:r>
    </w:p>
    <w:p w:rsidR="00CB7E0F" w:rsidRPr="00CB7E0F" w:rsidRDefault="00CB7E0F" w:rsidP="00CB7E0F">
      <w:pPr>
        <w:tabs>
          <w:tab w:val="left" w:pos="167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 xml:space="preserve">С. Прокофьев. «Ромео и Джульетта», </w:t>
      </w:r>
    </w:p>
    <w:p w:rsidR="00CB7E0F" w:rsidRPr="00CB7E0F" w:rsidRDefault="00CB7E0F" w:rsidP="00CB7E0F">
      <w:pPr>
        <w:tabs>
          <w:tab w:val="left" w:pos="1674"/>
        </w:tabs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«Улица просыпается»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9099" w:dyaOrig="2099">
          <v:shape id="_x0000_i1639" type="#_x0000_t75" style="width:455.25pt;height:105pt" o:ole="">
            <v:imagedata r:id="rId54" o:title=""/>
          </v:shape>
          <o:OLEObject Type="Embed" ProgID="Photoshop.Image.6" ShapeID="_x0000_i1639" DrawAspect="Content" ObjectID="_1650815135" r:id="rId55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(смешанный диатонический)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С.С. Прокофьев. Дождь и радуга</w:t>
      </w:r>
    </w:p>
    <w:p w:rsidR="00CB7E0F" w:rsidRPr="00CB7E0F" w:rsidRDefault="00CB7E0F" w:rsidP="00CB7E0F">
      <w:pPr>
        <w:spacing w:after="0" w:line="240" w:lineRule="auto"/>
        <w:ind w:left="708"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object w:dxaOrig="8099" w:dyaOrig="2479">
          <v:shape id="_x0000_i1640" type="#_x0000_t75" style="width:405pt;height:123.75pt" o:ole="">
            <v:imagedata r:id="rId56" o:title=""/>
          </v:shape>
          <o:OLEObject Type="Embed" ProgID="Photoshop.Image.6" ShapeID="_x0000_i1640" DrawAspect="Content" ObjectID="_1650815136" r:id="rId57">
            <o:FieldCodes>\s</o:FieldCodes>
          </o:OLEObject>
        </w:objec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тт. 1-3 – полутоновый хроматический, целотоновые хроматический и диатонический, смешанный диатонический.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bCs/>
          <w:sz w:val="28"/>
          <w:szCs w:val="28"/>
        </w:rPr>
        <w:t>Н. Сидельников.</w:t>
      </w:r>
      <w:r w:rsidRPr="00CB7E0F">
        <w:rPr>
          <w:rFonts w:ascii="Times New Roman" w:hAnsi="Times New Roman" w:cs="Times New Roman"/>
          <w:sz w:val="28"/>
          <w:szCs w:val="28"/>
        </w:rPr>
        <w:t xml:space="preserve"> Ф-й цикл «О чем пел зяблик». Пьесы «Воробей и лужа» - тт 1-8 – целотоновый хроматический кластер. «Восходит солнышко» - тт. 1-4 – кластеры смешанные диатонический – т.4 и хроматический – т.2</w:t>
      </w:r>
    </w:p>
    <w:p w:rsidR="00CB7E0F" w:rsidRPr="00CB7E0F" w:rsidRDefault="00CB7E0F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B7E0F" w:rsidRPr="00CB7E0F" w:rsidRDefault="00CB7E0F" w:rsidP="00CB7E0F">
      <w:pPr>
        <w:tabs>
          <w:tab w:val="left" w:pos="438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М. Раутио (Финляндия) – </w:t>
      </w:r>
      <w:r w:rsidRPr="00CB7E0F">
        <w:rPr>
          <w:rFonts w:ascii="Times New Roman" w:hAnsi="Times New Roman" w:cs="Times New Roman"/>
          <w:sz w:val="28"/>
          <w:szCs w:val="28"/>
          <w:u w:val="single"/>
          <w:lang w:val="en-US"/>
        </w:rPr>
        <w:t>Ostinato</w:t>
      </w:r>
      <w:r w:rsidRPr="00CB7E0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7E0F">
        <w:rPr>
          <w:rFonts w:ascii="Times New Roman" w:hAnsi="Times New Roman" w:cs="Times New Roman"/>
          <w:sz w:val="28"/>
          <w:szCs w:val="28"/>
          <w:u w:val="single"/>
          <w:lang w:val="en-US"/>
        </w:rPr>
        <w:t>ritmiko</w:t>
      </w:r>
      <w:r w:rsidRPr="00CB7E0F">
        <w:rPr>
          <w:rFonts w:ascii="Times New Roman" w:hAnsi="Times New Roman" w:cs="Times New Roman"/>
          <w:sz w:val="28"/>
          <w:szCs w:val="28"/>
        </w:rPr>
        <w:t xml:space="preserve"> (Сб. «Пьесы современных зарубежных композиторов» М., 1965, стр.33 – два целотоновых кластера – диатонический и хроматический наложением образуют полутоновый кластер. Аналогичный прием во 2-м фортепианном концерте Б.Бартока (2 часть. Ц.90,100)).</w:t>
      </w:r>
    </w:p>
    <w:p w:rsidR="00CB7E0F" w:rsidRPr="00CB7E0F" w:rsidRDefault="00CB7E0F" w:rsidP="00CB7E0F">
      <w:pPr>
        <w:tabs>
          <w:tab w:val="left" w:pos="438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t>Б.Барток. «Звуки ночи»</w:t>
      </w:r>
      <w:r w:rsidRPr="00CB7E0F">
        <w:rPr>
          <w:rFonts w:ascii="Times New Roman" w:hAnsi="Times New Roman" w:cs="Times New Roman"/>
          <w:sz w:val="28"/>
          <w:szCs w:val="28"/>
        </w:rPr>
        <w:t xml:space="preserve"> (Сб. «Пьесы современных зарубежных композиторов». М., 1968) – полутоновй кластер (стр. 80, т. 3,5) , политональность (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Fis</w:t>
      </w:r>
      <w:r w:rsidRPr="00CB7E0F">
        <w:rPr>
          <w:rFonts w:ascii="Times New Roman" w:hAnsi="Times New Roman" w:cs="Times New Roman"/>
          <w:sz w:val="28"/>
          <w:szCs w:val="28"/>
        </w:rPr>
        <w:t>/</w:t>
      </w:r>
      <w:r w:rsidRPr="00CB7E0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B7E0F">
        <w:rPr>
          <w:rFonts w:ascii="Times New Roman" w:hAnsi="Times New Roman" w:cs="Times New Roman"/>
          <w:sz w:val="28"/>
          <w:szCs w:val="28"/>
        </w:rPr>
        <w:t>).</w:t>
      </w:r>
    </w:p>
    <w:p w:rsidR="00CB7E0F" w:rsidRPr="00CB7E0F" w:rsidRDefault="00CB7E0F" w:rsidP="00CB7E0F">
      <w:pPr>
        <w:tabs>
          <w:tab w:val="left" w:pos="438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  <w:u w:val="single"/>
        </w:rPr>
        <w:t>А. Пярт. Диаграммы</w:t>
      </w:r>
      <w:r w:rsidRPr="00CB7E0F">
        <w:rPr>
          <w:rFonts w:ascii="Times New Roman" w:hAnsi="Times New Roman" w:cs="Times New Roman"/>
          <w:sz w:val="28"/>
          <w:szCs w:val="28"/>
        </w:rPr>
        <w:t>(2) для  ф-но (1964)  3 мин., исп. А. Любимов.</w:t>
      </w:r>
    </w:p>
    <w:p w:rsidR="00CB7E0F" w:rsidRPr="00CB7E0F" w:rsidRDefault="00CB7E0F" w:rsidP="00CB7E0F">
      <w:pPr>
        <w:tabs>
          <w:tab w:val="left" w:pos="4387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CB7E0F">
        <w:rPr>
          <w:rFonts w:ascii="Times New Roman" w:hAnsi="Times New Roman" w:cs="Times New Roman"/>
          <w:sz w:val="28"/>
          <w:szCs w:val="28"/>
        </w:rPr>
        <w:t>№1 – пуантилизм, кластер в окончании.</w:t>
      </w:r>
    </w:p>
    <w:p w:rsidR="00365DB9" w:rsidRPr="00CB7E0F" w:rsidRDefault="00365DB9" w:rsidP="00CB7E0F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sectPr w:rsidR="00365DB9" w:rsidRPr="00CB7E0F" w:rsidSect="00495BA5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estro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10ADB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E78F6"/>
    <w:multiLevelType w:val="hybridMultilevel"/>
    <w:tmpl w:val="E542CAA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82633A"/>
    <w:multiLevelType w:val="hybridMultilevel"/>
    <w:tmpl w:val="45EA77BC"/>
    <w:lvl w:ilvl="0" w:tplc="E78473BA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1" w:tplc="C480D45E">
      <w:start w:val="1"/>
      <w:numFmt w:val="decimal"/>
      <w:lvlText w:val="%2)"/>
      <w:lvlJc w:val="left"/>
      <w:pPr>
        <w:tabs>
          <w:tab w:val="num" w:pos="1864"/>
        </w:tabs>
        <w:ind w:left="1864" w:hanging="4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1FB0510F"/>
    <w:multiLevelType w:val="hybridMultilevel"/>
    <w:tmpl w:val="2C6ED9A8"/>
    <w:lvl w:ilvl="0" w:tplc="B6820B7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29C51395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A343B2"/>
    <w:multiLevelType w:val="hybridMultilevel"/>
    <w:tmpl w:val="4A900044"/>
    <w:lvl w:ilvl="0" w:tplc="C81EE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EB3ED8"/>
    <w:multiLevelType w:val="hybridMultilevel"/>
    <w:tmpl w:val="94FE6C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7D86A93"/>
    <w:multiLevelType w:val="hybridMultilevel"/>
    <w:tmpl w:val="02BAE71C"/>
    <w:lvl w:ilvl="0" w:tplc="B4549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B2886"/>
    <w:multiLevelType w:val="hybridMultilevel"/>
    <w:tmpl w:val="FFA04676"/>
    <w:lvl w:ilvl="0" w:tplc="6506F39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56F65678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3351CB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B2E1A"/>
    <w:multiLevelType w:val="hybridMultilevel"/>
    <w:tmpl w:val="16BED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10"/>
  </w:num>
  <w:num w:numId="5">
    <w:abstractNumId w:val="0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2"/>
  </w:num>
  <w:num w:numId="10">
    <w:abstractNumId w:val="1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977"/>
    <w:rsid w:val="000D2C63"/>
    <w:rsid w:val="000D53D1"/>
    <w:rsid w:val="001770A2"/>
    <w:rsid w:val="001A2AFF"/>
    <w:rsid w:val="001B1181"/>
    <w:rsid w:val="0030362F"/>
    <w:rsid w:val="00327E27"/>
    <w:rsid w:val="00360360"/>
    <w:rsid w:val="00365DB9"/>
    <w:rsid w:val="003D5546"/>
    <w:rsid w:val="003F3037"/>
    <w:rsid w:val="00461292"/>
    <w:rsid w:val="00463815"/>
    <w:rsid w:val="004806F3"/>
    <w:rsid w:val="00495BA5"/>
    <w:rsid w:val="004974CF"/>
    <w:rsid w:val="004978EA"/>
    <w:rsid w:val="00545C41"/>
    <w:rsid w:val="005E6D7B"/>
    <w:rsid w:val="005F5105"/>
    <w:rsid w:val="00601662"/>
    <w:rsid w:val="00652BA7"/>
    <w:rsid w:val="00674948"/>
    <w:rsid w:val="007A6C2C"/>
    <w:rsid w:val="007C217A"/>
    <w:rsid w:val="007D4EB6"/>
    <w:rsid w:val="007D7977"/>
    <w:rsid w:val="00825095"/>
    <w:rsid w:val="008A0273"/>
    <w:rsid w:val="00906B15"/>
    <w:rsid w:val="009E0298"/>
    <w:rsid w:val="00AA4756"/>
    <w:rsid w:val="00AC6AF9"/>
    <w:rsid w:val="00AE54A7"/>
    <w:rsid w:val="00AF7025"/>
    <w:rsid w:val="00B74F9D"/>
    <w:rsid w:val="00B80B5E"/>
    <w:rsid w:val="00B81D8D"/>
    <w:rsid w:val="00BC52C2"/>
    <w:rsid w:val="00BD4FDF"/>
    <w:rsid w:val="00BE1364"/>
    <w:rsid w:val="00CB621A"/>
    <w:rsid w:val="00CB7E0F"/>
    <w:rsid w:val="00CC35EC"/>
    <w:rsid w:val="00CF1BBB"/>
    <w:rsid w:val="00D17764"/>
    <w:rsid w:val="00D20309"/>
    <w:rsid w:val="00D8771E"/>
    <w:rsid w:val="00D93238"/>
    <w:rsid w:val="00DA37E8"/>
    <w:rsid w:val="00DF4DFE"/>
    <w:rsid w:val="00E17250"/>
    <w:rsid w:val="00E716F3"/>
    <w:rsid w:val="00EA052D"/>
    <w:rsid w:val="00EA272F"/>
    <w:rsid w:val="00EF3B3E"/>
    <w:rsid w:val="00F040F5"/>
    <w:rsid w:val="00F36BB5"/>
    <w:rsid w:val="00F961CB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470FB62B"/>
  <w15:docId w15:val="{48462737-6187-445B-94E7-2D79C20C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95BA5"/>
    <w:pPr>
      <w:keepNext/>
      <w:spacing w:after="0" w:line="360" w:lineRule="auto"/>
      <w:ind w:firstLine="709"/>
      <w:jc w:val="center"/>
      <w:outlineLvl w:val="0"/>
    </w:pPr>
    <w:rPr>
      <w:rFonts w:ascii="Times New Roman" w:eastAsia="Times New Roman" w:hAnsi="Times New Roman" w:cs="Times New Roman"/>
      <w:smallCap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B7E0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CB7E0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lang w:eastAsia="ru-RU"/>
    </w:rPr>
  </w:style>
  <w:style w:type="paragraph" w:styleId="7">
    <w:name w:val="heading 7"/>
    <w:basedOn w:val="a"/>
    <w:next w:val="a"/>
    <w:link w:val="70"/>
    <w:qFormat/>
    <w:rsid w:val="00CB7E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CB7E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54A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95BA5"/>
    <w:rPr>
      <w:rFonts w:ascii="Times New Roman" w:eastAsia="Times New Roman" w:hAnsi="Times New Roman" w:cs="Times New Roman"/>
      <w:smallCaps/>
      <w:sz w:val="28"/>
      <w:szCs w:val="24"/>
      <w:lang w:eastAsia="ru-RU"/>
    </w:rPr>
  </w:style>
  <w:style w:type="paragraph" w:styleId="a4">
    <w:name w:val="Body Text"/>
    <w:basedOn w:val="a"/>
    <w:link w:val="a5"/>
    <w:rsid w:val="00495BA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495B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CB7E0F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B7E0F"/>
  </w:style>
  <w:style w:type="character" w:customStyle="1" w:styleId="30">
    <w:name w:val="Заголовок 3 Знак"/>
    <w:basedOn w:val="a0"/>
    <w:link w:val="3"/>
    <w:rsid w:val="00CB7E0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CB7E0F"/>
    <w:rPr>
      <w:rFonts w:ascii="Times New Roman" w:eastAsia="Times New Roman" w:hAnsi="Times New Roman" w:cs="Times New Roman"/>
      <w:b/>
      <w:lang w:eastAsia="ru-RU"/>
    </w:rPr>
  </w:style>
  <w:style w:type="character" w:customStyle="1" w:styleId="70">
    <w:name w:val="Заголовок 7 Знак"/>
    <w:basedOn w:val="a0"/>
    <w:link w:val="7"/>
    <w:rsid w:val="00CB7E0F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B7E0F"/>
    <w:rPr>
      <w:rFonts w:ascii="Times New Roman" w:eastAsia="Times New Roman" w:hAnsi="Times New Roman" w:cs="Times New Roman"/>
      <w:bCs/>
      <w:i/>
      <w:iCs/>
      <w:sz w:val="24"/>
      <w:szCs w:val="24"/>
      <w:lang w:eastAsia="ru-RU"/>
    </w:rPr>
  </w:style>
  <w:style w:type="paragraph" w:styleId="2">
    <w:name w:val="Body Text Indent 2"/>
    <w:basedOn w:val="a"/>
    <w:link w:val="20"/>
    <w:rsid w:val="00CB7E0F"/>
    <w:pPr>
      <w:spacing w:after="120" w:line="480" w:lineRule="auto"/>
      <w:ind w:left="283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CB7E0F"/>
    <w:rPr>
      <w:rFonts w:ascii="Times New Roman" w:eastAsia="Times New Roman" w:hAnsi="Times New Roman" w:cs="Times New Roman"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7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33" Type="http://schemas.openxmlformats.org/officeDocument/2006/relationships/oleObject" Target="embeddings/oleObject12.bin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4.bin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oleObject" Target="embeddings/oleObject20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8.png"/><Relationship Id="rId49" Type="http://schemas.openxmlformats.org/officeDocument/2006/relationships/image" Target="media/image26.png"/><Relationship Id="rId57" Type="http://schemas.openxmlformats.org/officeDocument/2006/relationships/oleObject" Target="embeddings/oleObject22.bin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7.bin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png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1D17C-1433-4CBF-97E3-660444942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VIKA</cp:lastModifiedBy>
  <cp:revision>2</cp:revision>
  <dcterms:created xsi:type="dcterms:W3CDTF">2020-05-12T15:58:00Z</dcterms:created>
  <dcterms:modified xsi:type="dcterms:W3CDTF">2020-05-12T15:58:00Z</dcterms:modified>
</cp:coreProperties>
</file>