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6F4">
        <w:rPr>
          <w:rFonts w:ascii="Times New Roman" w:hAnsi="Times New Roman" w:cs="Times New Roman"/>
          <w:b/>
          <w:i/>
          <w:sz w:val="28"/>
          <w:szCs w:val="28"/>
        </w:rPr>
        <w:t>Бенджамин Бриттен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(1913 -1974)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(английский неоклассик)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Спустя 200 лет после Г.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Перселла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– выдающийся английский композитор, осуществивший 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>художественный синтез</w:t>
      </w:r>
      <w:r w:rsidRPr="00F076F4">
        <w:rPr>
          <w:rFonts w:ascii="Times New Roman" w:hAnsi="Times New Roman" w:cs="Times New Roman"/>
          <w:sz w:val="28"/>
          <w:szCs w:val="28"/>
        </w:rPr>
        <w:t xml:space="preserve"> на реалистической основе классической и современной музыки. Современный художественный реализм, отмеченный пе</w:t>
      </w:r>
      <w:bookmarkStart w:id="0" w:name="_GoBack"/>
      <w:bookmarkEnd w:id="0"/>
      <w:r w:rsidRPr="00F076F4">
        <w:rPr>
          <w:rFonts w:ascii="Times New Roman" w:hAnsi="Times New Roman" w:cs="Times New Roman"/>
          <w:sz w:val="28"/>
          <w:szCs w:val="28"/>
        </w:rPr>
        <w:t>чатью индивидуальности. «Я пишу в манере, которая лучше всего соответствует словам, теме, драматической ситуации» (Б. Бриттен).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Наибольшее </w:t>
      </w:r>
      <w:proofErr w:type="gramStart"/>
      <w:r w:rsidRPr="00F076F4">
        <w:rPr>
          <w:rFonts w:ascii="Times New Roman" w:hAnsi="Times New Roman" w:cs="Times New Roman"/>
          <w:sz w:val="28"/>
          <w:szCs w:val="28"/>
        </w:rPr>
        <w:t>влияние  оказали</w:t>
      </w:r>
      <w:proofErr w:type="gramEnd"/>
      <w:r w:rsidRPr="00F076F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, И. Бах, Г. Гендель, В. Моцарт, Ф. Шуберт, Д. Верди, Г. Малер, А. Берг, П. Хиндемит, Б.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, И. Стравинский, Д. Шостакович.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Наряду с неоклассицизмом – черты экспрессионизма, импрессионизма.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F4">
        <w:rPr>
          <w:rFonts w:ascii="Times New Roman" w:hAnsi="Times New Roman" w:cs="Times New Roman"/>
          <w:sz w:val="28"/>
          <w:szCs w:val="28"/>
          <w:u w:val="single"/>
        </w:rPr>
        <w:t>Пантональность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как синтез хроматической тональности, свободной атональности, додекафонии, серии.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Политональность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полиладовость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остинатность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, переменные и смешанные размеры,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полифоничность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мышления, принцип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монотематизма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Творческое наследие универсально: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а) произведения для симфонического оркестра (симфонии, увертюры); камерно-инструментальная музыка, Вариации и фуга на тему Г.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Перселла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6F4">
        <w:rPr>
          <w:rFonts w:ascii="Times New Roman" w:hAnsi="Times New Roman" w:cs="Times New Roman"/>
          <w:sz w:val="28"/>
          <w:szCs w:val="28"/>
        </w:rPr>
        <w:t>б)сюиты</w:t>
      </w:r>
      <w:proofErr w:type="gramEnd"/>
      <w:r w:rsidRPr="00F076F4">
        <w:rPr>
          <w:rFonts w:ascii="Times New Roman" w:hAnsi="Times New Roman" w:cs="Times New Roman"/>
          <w:sz w:val="28"/>
          <w:szCs w:val="28"/>
        </w:rPr>
        <w:t>, циклы для голоса с фортепиано, с оркестром («Серенада») – тема природы и человеческие переживания, для тенора, валторны, струнного оркестра (1943 год, 30 мин.). Сравнить с «Серенадой» А. Шенберга для баритона и камерного оркестра.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в) хоровые произведения (религиозные и светские).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г) оперы (11) – «Питер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Граймс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», «Поругание Лукреции», «Поворот винта», «Сон в летнюю ночь», «Давайте поставим оперу», «Ноев ковчег» и др.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В оперном творчестве – конфликт человека с окружающей социальной средой – тема «поруганной и погубленной невинности».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Лоустофте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, 22 ноября 1913 года, в день святой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Цецилии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– покровительницы всех музыкантов. Музыкой занимался с раннего детства, сочинял с 5 лет. Вначале – под руководством матери, затем – обучение композиции в Лондонском Королевском колледже (1929 - 1932). Научился играть на альте и флейте (впоследствии – великолепный дирижер), увлеченность музыкой Шенберга, Берга.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В 1939 году – поездка в Америку.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В 1942 году – возвращение на Родину.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Первый значительный успех принесла опера «Питер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Граймс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» (1945).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С 1948 года Бриттен живет в местечке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Олдборо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, на побережье Восточной Англии, где ежегодно организует музыкальный фестивали, на которых исполняются его новые произведения (система заказов).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76F4">
        <w:rPr>
          <w:rFonts w:ascii="Times New Roman" w:hAnsi="Times New Roman" w:cs="Times New Roman"/>
          <w:sz w:val="28"/>
          <w:szCs w:val="28"/>
          <w:u w:val="single"/>
        </w:rPr>
        <w:t>«Военный реквием» (1961 год)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(для солистов – сопрано, тенор, баритон, смешанного и детского хора, симфонического, камерного оркестров и органа)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Лейпцигский хор и оркестр, дирижер – Герберт Кегель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lastRenderedPageBreak/>
        <w:t xml:space="preserve">Тенор – Петер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Шрайер</w:t>
      </w:r>
      <w:proofErr w:type="spellEnd"/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Создание «Военного реквиема» было приурочено к восстановлению кафедрального собора в Ковентри, уничтоженного фашистской бомбардировкой (были сохранены развалины прежнего строения).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 «Военный реквием» посвящен памяти 4-х друзей Бриттена, погибших в годы 2-ой мировой войны, однако это грандиозный памятник всем жертвам всех войн. Протест против зла и насилия звучит остро и злободневно. В произведении органично сочетаются традиции классического и современного новаторского музыкального искусства.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Латинский текст заупокойной мессы сопоставляется с антивоенными стихами английского поэта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Уилфрида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Оуэна (сына священника, участника 1-й мировой войны, убитого за несколько дней до её окончания в возрасте 25 лет).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Эпиграф У. Оуэна к «Военному Реквиему»: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Моя тема – война и скорбь войны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Моя поэзия – скорбна.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Все, что поэт может сделать – это предостеречь.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  <w:u w:val="single"/>
        </w:rPr>
        <w:t>Духовные тексты</w:t>
      </w:r>
      <w:r w:rsidRPr="00F076F4">
        <w:rPr>
          <w:rFonts w:ascii="Times New Roman" w:hAnsi="Times New Roman" w:cs="Times New Roman"/>
          <w:sz w:val="28"/>
          <w:szCs w:val="28"/>
        </w:rPr>
        <w:t xml:space="preserve"> исполняют: Большой смешанный хор, сопрано-соло с симфоническим оркестром, а также хор мальчиков с органом; 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>гражданские тексты</w:t>
      </w:r>
      <w:r w:rsidRPr="00F076F4">
        <w:rPr>
          <w:rFonts w:ascii="Times New Roman" w:hAnsi="Times New Roman" w:cs="Times New Roman"/>
          <w:sz w:val="28"/>
          <w:szCs w:val="28"/>
        </w:rPr>
        <w:t xml:space="preserve"> звучат в партиях тенора и баритона с камерным оркестром (которые символизируют 2-х убитых на войне солдат, повествующих человечеству о пережитых страданиях, невозможности их искупления, недопустимости войн).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>Произведение состоит из 6 частей: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 xml:space="preserve">Requiem aeternam </w:t>
      </w:r>
      <w:r w:rsidRPr="00F076F4">
        <w:rPr>
          <w:rFonts w:ascii="Times New Roman" w:hAnsi="Times New Roman" w:cs="Times New Roman"/>
          <w:sz w:val="28"/>
          <w:szCs w:val="28"/>
        </w:rPr>
        <w:t>(«Вечный покой»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>Dies irae («</w:t>
      </w:r>
      <w:r w:rsidRPr="00F076F4">
        <w:rPr>
          <w:rFonts w:ascii="Times New Roman" w:hAnsi="Times New Roman" w:cs="Times New Roman"/>
          <w:sz w:val="28"/>
          <w:szCs w:val="28"/>
        </w:rPr>
        <w:t>День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076F4">
        <w:rPr>
          <w:rFonts w:ascii="Times New Roman" w:hAnsi="Times New Roman" w:cs="Times New Roman"/>
          <w:sz w:val="28"/>
          <w:szCs w:val="28"/>
        </w:rPr>
        <w:t>гнева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>»)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>Offertorium («</w:t>
      </w:r>
      <w:r w:rsidRPr="00F076F4">
        <w:rPr>
          <w:rFonts w:ascii="Times New Roman" w:hAnsi="Times New Roman" w:cs="Times New Roman"/>
          <w:sz w:val="28"/>
          <w:szCs w:val="28"/>
        </w:rPr>
        <w:t>Приношение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>»)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>Sanctus («</w:t>
      </w:r>
      <w:r w:rsidRPr="00F076F4">
        <w:rPr>
          <w:rFonts w:ascii="Times New Roman" w:hAnsi="Times New Roman" w:cs="Times New Roman"/>
          <w:sz w:val="28"/>
          <w:szCs w:val="28"/>
        </w:rPr>
        <w:t>Свят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>»)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>Agnus dei («</w:t>
      </w:r>
      <w:r w:rsidRPr="00F076F4">
        <w:rPr>
          <w:rFonts w:ascii="Times New Roman" w:hAnsi="Times New Roman" w:cs="Times New Roman"/>
          <w:sz w:val="28"/>
          <w:szCs w:val="28"/>
        </w:rPr>
        <w:t>Агнец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076F4">
        <w:rPr>
          <w:rFonts w:ascii="Times New Roman" w:hAnsi="Times New Roman" w:cs="Times New Roman"/>
          <w:sz w:val="28"/>
          <w:szCs w:val="28"/>
        </w:rPr>
        <w:t>божий</w:t>
      </w:r>
      <w:r w:rsidRPr="00F076F4">
        <w:rPr>
          <w:rFonts w:ascii="Times New Roman" w:hAnsi="Times New Roman" w:cs="Times New Roman"/>
          <w:sz w:val="28"/>
          <w:szCs w:val="28"/>
          <w:lang w:val="it-IT"/>
        </w:rPr>
        <w:t>»)</w:t>
      </w:r>
    </w:p>
    <w:p w:rsidR="00F076F4" w:rsidRPr="00F076F4" w:rsidRDefault="00F076F4" w:rsidP="00F076F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6F4">
        <w:rPr>
          <w:rFonts w:ascii="Times New Roman" w:hAnsi="Times New Roman" w:cs="Times New Roman"/>
          <w:sz w:val="28"/>
          <w:szCs w:val="28"/>
          <w:lang w:val="it-IT"/>
        </w:rPr>
        <w:t>Libera me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Pr="00F076F4">
        <w:rPr>
          <w:rFonts w:ascii="Times New Roman" w:hAnsi="Times New Roman" w:cs="Times New Roman"/>
          <w:sz w:val="28"/>
          <w:szCs w:val="28"/>
        </w:rPr>
        <w:t>Избавь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76F4">
        <w:rPr>
          <w:rFonts w:ascii="Times New Roman" w:hAnsi="Times New Roman" w:cs="Times New Roman"/>
          <w:sz w:val="28"/>
          <w:szCs w:val="28"/>
        </w:rPr>
        <w:t>меня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«Военный реквием» написан в хроматической тональности с ЦЭ – тритоном </w:t>
      </w:r>
      <w:r w:rsidRPr="00F076F4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F076F4">
        <w:rPr>
          <w:rFonts w:ascii="Times New Roman" w:hAnsi="Times New Roman" w:cs="Times New Roman"/>
          <w:sz w:val="28"/>
          <w:szCs w:val="28"/>
          <w:u w:val="single"/>
          <w:lang w:val="en-US"/>
        </w:rPr>
        <w:t>fis</w:t>
      </w:r>
      <w:proofErr w:type="spellEnd"/>
      <w:r w:rsidRPr="00F076F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076F4">
        <w:rPr>
          <w:rFonts w:ascii="Times New Roman" w:hAnsi="Times New Roman" w:cs="Times New Roman"/>
          <w:sz w:val="28"/>
          <w:szCs w:val="28"/>
        </w:rPr>
        <w:t xml:space="preserve">проходящим через все </w:t>
      </w:r>
      <w:proofErr w:type="gramStart"/>
      <w:r w:rsidRPr="00F076F4">
        <w:rPr>
          <w:rFonts w:ascii="Times New Roman" w:hAnsi="Times New Roman" w:cs="Times New Roman"/>
          <w:sz w:val="28"/>
          <w:szCs w:val="28"/>
        </w:rPr>
        <w:t>сочинение  и</w:t>
      </w:r>
      <w:proofErr w:type="gramEnd"/>
      <w:r w:rsidRPr="00F076F4">
        <w:rPr>
          <w:rFonts w:ascii="Times New Roman" w:hAnsi="Times New Roman" w:cs="Times New Roman"/>
          <w:sz w:val="28"/>
          <w:szCs w:val="28"/>
        </w:rPr>
        <w:t xml:space="preserve"> имеющим  глубокий смысл – как неразрешимый вопрос о будущей судьбе человечества. Символическим выражением робкой надежды на победу света и разума над мраком и безумием является неожиданное разрешение диссонирующих гармоний и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лейтинтонации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тритона в умиротворенное фа-мажорное трезвучие (на </w:t>
      </w:r>
      <w:r w:rsidRPr="00F076F4">
        <w:rPr>
          <w:rFonts w:ascii="Times New Roman" w:hAnsi="Times New Roman" w:cs="Times New Roman"/>
          <w:sz w:val="28"/>
          <w:szCs w:val="28"/>
        </w:rPr>
        <w:sym w:font="Maestro" w:char="F0AF"/>
      </w:r>
      <w:r w:rsidRPr="00F076F4">
        <w:rPr>
          <w:rFonts w:ascii="Times New Roman" w:hAnsi="Times New Roman" w:cs="Times New Roman"/>
          <w:sz w:val="28"/>
          <w:szCs w:val="28"/>
        </w:rPr>
        <w:t xml:space="preserve">), завершающее хорал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F4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6F4">
        <w:rPr>
          <w:rFonts w:ascii="Times New Roman" w:hAnsi="Times New Roman" w:cs="Times New Roman"/>
          <w:sz w:val="28"/>
          <w:szCs w:val="28"/>
        </w:rPr>
        <w:t xml:space="preserve">,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6F4">
        <w:rPr>
          <w:rFonts w:ascii="Times New Roman" w:hAnsi="Times New Roman" w:cs="Times New Roman"/>
          <w:sz w:val="28"/>
          <w:szCs w:val="28"/>
        </w:rPr>
        <w:t xml:space="preserve">,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6F4">
        <w:rPr>
          <w:rFonts w:ascii="Times New Roman" w:hAnsi="Times New Roman" w:cs="Times New Roman"/>
          <w:sz w:val="28"/>
          <w:szCs w:val="28"/>
        </w:rPr>
        <w:t xml:space="preserve"> частей (мольба о помиловании).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 xml:space="preserve"> часть - </w:t>
      </w:r>
      <w:r w:rsidRPr="00F076F4">
        <w:rPr>
          <w:rFonts w:ascii="Times New Roman" w:hAnsi="Times New Roman" w:cs="Times New Roman"/>
          <w:sz w:val="28"/>
          <w:szCs w:val="28"/>
          <w:u w:val="single"/>
          <w:lang w:val="it-IT"/>
        </w:rPr>
        <w:t>Requiem aeternam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 xml:space="preserve"> («Вечный покой»</w:t>
      </w:r>
      <w:r w:rsidRPr="00F076F4">
        <w:rPr>
          <w:rFonts w:ascii="Times New Roman" w:hAnsi="Times New Roman" w:cs="Times New Roman"/>
          <w:sz w:val="28"/>
          <w:szCs w:val="28"/>
          <w:u w:val="single"/>
          <w:lang w:val="it-IT"/>
        </w:rPr>
        <w:t>)</w:t>
      </w:r>
      <w:r w:rsidRPr="00F076F4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621030</wp:posOffset>
            </wp:positionV>
            <wp:extent cx="3910965" cy="422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8" t="16978" r="23364" b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6F4">
        <w:rPr>
          <w:rFonts w:ascii="Times New Roman" w:hAnsi="Times New Roman" w:cs="Times New Roman"/>
          <w:sz w:val="28"/>
          <w:szCs w:val="28"/>
        </w:rPr>
        <w:t xml:space="preserve">Картина траурного шествия человечества, несметных толп солдат, ведомых на убой, несение креста на Голгофу (в оркестре диссонирующие звучания, надломленный, «спотыкающийся» ритм).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Антифонная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хора, колокола интонируют тритон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76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76F4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>.</w:t>
      </w:r>
    </w:p>
    <w:p w:rsidR="00F076F4" w:rsidRPr="00F076F4" w:rsidRDefault="00F076F4" w:rsidP="00F07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Внезапно, 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>словно голоса ангелов,</w:t>
      </w:r>
      <w:r w:rsidRPr="00F076F4">
        <w:rPr>
          <w:rFonts w:ascii="Times New Roman" w:hAnsi="Times New Roman" w:cs="Times New Roman"/>
          <w:sz w:val="28"/>
          <w:szCs w:val="28"/>
        </w:rPr>
        <w:t xml:space="preserve"> вступает хор мальчиков с органом, как идеал нравственной чистоты и безгрешности. Светлая и спокойная псалмодия во славу Творца (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76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76F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хроматический – 11 звуков в мелодии, мажоро-минор сопровождения, переменность размера – 6/4, 4/4, 3/4), развивается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полифонически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(инверсия), включает элементы увеличенного и уменьшенного лада. Завершающая </w:t>
      </w:r>
      <w:proofErr w:type="spellStart"/>
      <w:r w:rsidRPr="00F076F4">
        <w:rPr>
          <w:rFonts w:ascii="Times New Roman" w:hAnsi="Times New Roman" w:cs="Times New Roman"/>
          <w:sz w:val="28"/>
          <w:szCs w:val="28"/>
        </w:rPr>
        <w:t>лейтинтонация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тритона </w:t>
      </w:r>
      <w:r w:rsidRPr="00F076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76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76F4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076F4">
        <w:rPr>
          <w:rFonts w:ascii="Times New Roman" w:hAnsi="Times New Roman" w:cs="Times New Roman"/>
          <w:sz w:val="28"/>
          <w:szCs w:val="28"/>
        </w:rPr>
        <w:t xml:space="preserve"> связывает хор мальчиков с репризой смешанного хора. </w:t>
      </w:r>
    </w:p>
    <w:p w:rsidR="00F076F4" w:rsidRPr="00F076F4" w:rsidRDefault="00F076F4" w:rsidP="00F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F4">
        <w:rPr>
          <w:rFonts w:ascii="Times New Roman" w:hAnsi="Times New Roman" w:cs="Times New Roman"/>
          <w:sz w:val="28"/>
          <w:szCs w:val="28"/>
        </w:rPr>
        <w:t xml:space="preserve">Резким контрастом религиозной церемонии служит гражданский эпизод на текст Оуэна «Гимн обреченной юности» о страшной реальности войны. Солист-тенор взволнованно повествует о </w:t>
      </w:r>
      <w:r w:rsidRPr="00F076F4">
        <w:rPr>
          <w:rFonts w:ascii="Times New Roman" w:hAnsi="Times New Roman" w:cs="Times New Roman"/>
          <w:sz w:val="28"/>
          <w:szCs w:val="28"/>
          <w:u w:val="single"/>
        </w:rPr>
        <w:t>лицемерии траурных обрядов</w:t>
      </w:r>
      <w:r w:rsidRPr="00F076F4">
        <w:rPr>
          <w:rFonts w:ascii="Times New Roman" w:hAnsi="Times New Roman" w:cs="Times New Roman"/>
          <w:sz w:val="28"/>
          <w:szCs w:val="28"/>
        </w:rPr>
        <w:t xml:space="preserve"> в честь тех, кто «как скот на бойне» умирает на полях сражений (острые хроматизмы, напряженные интонации б7, тритона, ум4). Партия камерного оркестра полна экспрессии – мятущаяся тема струнных, пронзительные взлеты деревянных духовых, барабанная дробь.</w:t>
      </w:r>
    </w:p>
    <w:p w:rsidR="002F4D48" w:rsidRPr="00F076F4" w:rsidRDefault="002F4D48" w:rsidP="00F0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D48" w:rsidRPr="00F076F4" w:rsidSect="00F076F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489"/>
    <w:multiLevelType w:val="hybridMultilevel"/>
    <w:tmpl w:val="F676A9B2"/>
    <w:lvl w:ilvl="0" w:tplc="5E208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F4D48"/>
    <w:rsid w:val="0030362F"/>
    <w:rsid w:val="00327E27"/>
    <w:rsid w:val="00360360"/>
    <w:rsid w:val="00365DB9"/>
    <w:rsid w:val="003D5546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076F4"/>
    <w:rsid w:val="00F36BB5"/>
    <w:rsid w:val="00F961CB"/>
    <w:rsid w:val="00FC3EEA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7F22-0F53-4059-B6A4-E11D0C4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7A38-DD18-424A-88CF-67C1E45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VIKA</cp:lastModifiedBy>
  <cp:revision>2</cp:revision>
  <dcterms:created xsi:type="dcterms:W3CDTF">2020-05-12T15:34:00Z</dcterms:created>
  <dcterms:modified xsi:type="dcterms:W3CDTF">2020-05-12T15:34:00Z</dcterms:modified>
</cp:coreProperties>
</file>