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DC0" w:rsidRPr="002F7DC0" w:rsidRDefault="002F7DC0" w:rsidP="002F7DC0">
      <w:pPr>
        <w:spacing w:after="0" w:line="240" w:lineRule="auto"/>
        <w:rPr>
          <w:rFonts w:ascii="Times New Roman" w:hAnsi="Times New Roman" w:cs="Times New Roman"/>
          <w:sz w:val="24"/>
          <w:szCs w:val="24"/>
        </w:rPr>
      </w:pPr>
      <w:r w:rsidRPr="002F7DC0">
        <w:rPr>
          <w:rFonts w:ascii="Times New Roman" w:hAnsi="Times New Roman" w:cs="Times New Roman"/>
          <w:sz w:val="24"/>
          <w:szCs w:val="24"/>
        </w:rPr>
        <w:t xml:space="preserve">Группы: </w:t>
      </w:r>
      <w:r w:rsidRPr="002F7DC0">
        <w:rPr>
          <w:rFonts w:ascii="Times New Roman" w:hAnsi="Times New Roman" w:cs="Times New Roman"/>
          <w:b/>
          <w:sz w:val="24"/>
          <w:szCs w:val="24"/>
        </w:rPr>
        <w:t>ФВ, СД, НХТ.</w:t>
      </w:r>
    </w:p>
    <w:p w:rsidR="002F7DC0" w:rsidRPr="002F7DC0" w:rsidRDefault="002F7DC0" w:rsidP="002F7DC0">
      <w:pPr>
        <w:spacing w:after="0" w:line="240" w:lineRule="auto"/>
        <w:rPr>
          <w:rFonts w:ascii="Times New Roman" w:hAnsi="Times New Roman" w:cs="Times New Roman"/>
          <w:b/>
          <w:sz w:val="24"/>
          <w:szCs w:val="24"/>
        </w:rPr>
      </w:pPr>
      <w:r w:rsidRPr="002F7DC0">
        <w:rPr>
          <w:rFonts w:ascii="Times New Roman" w:hAnsi="Times New Roman" w:cs="Times New Roman"/>
          <w:sz w:val="24"/>
          <w:szCs w:val="24"/>
        </w:rPr>
        <w:t>Курс</w:t>
      </w:r>
      <w:r w:rsidRPr="002F7DC0">
        <w:rPr>
          <w:rFonts w:ascii="Times New Roman" w:hAnsi="Times New Roman" w:cs="Times New Roman"/>
          <w:b/>
          <w:sz w:val="24"/>
          <w:szCs w:val="24"/>
        </w:rPr>
        <w:t xml:space="preserve"> </w:t>
      </w:r>
      <w:r>
        <w:rPr>
          <w:rFonts w:ascii="Times New Roman" w:hAnsi="Times New Roman" w:cs="Times New Roman"/>
          <w:b/>
          <w:sz w:val="24"/>
          <w:szCs w:val="24"/>
        </w:rPr>
        <w:t>4</w:t>
      </w:r>
      <w:r w:rsidRPr="002F7DC0">
        <w:rPr>
          <w:rFonts w:ascii="Times New Roman" w:hAnsi="Times New Roman" w:cs="Times New Roman"/>
          <w:b/>
          <w:sz w:val="24"/>
          <w:szCs w:val="24"/>
        </w:rPr>
        <w:t>.</w:t>
      </w:r>
    </w:p>
    <w:p w:rsidR="002F7DC0" w:rsidRPr="002F7DC0" w:rsidRDefault="002F7DC0" w:rsidP="002F7DC0">
      <w:pPr>
        <w:spacing w:after="0" w:line="240" w:lineRule="auto"/>
        <w:rPr>
          <w:rFonts w:ascii="Times New Roman" w:hAnsi="Times New Roman" w:cs="Times New Roman"/>
          <w:b/>
          <w:sz w:val="24"/>
          <w:szCs w:val="24"/>
        </w:rPr>
      </w:pPr>
      <w:r w:rsidRPr="002F7DC0">
        <w:rPr>
          <w:rFonts w:ascii="Times New Roman" w:hAnsi="Times New Roman" w:cs="Times New Roman"/>
          <w:sz w:val="24"/>
          <w:szCs w:val="24"/>
        </w:rPr>
        <w:t>Дисциплина</w:t>
      </w:r>
      <w:r w:rsidRPr="002F7DC0">
        <w:rPr>
          <w:rFonts w:ascii="Times New Roman" w:hAnsi="Times New Roman" w:cs="Times New Roman"/>
          <w:b/>
          <w:sz w:val="24"/>
          <w:szCs w:val="24"/>
        </w:rPr>
        <w:t xml:space="preserve"> </w:t>
      </w:r>
      <w:r>
        <w:rPr>
          <w:rFonts w:ascii="Times New Roman" w:hAnsi="Times New Roman" w:cs="Times New Roman"/>
          <w:b/>
          <w:sz w:val="24"/>
          <w:szCs w:val="24"/>
        </w:rPr>
        <w:t>Финансовая грамотность</w:t>
      </w:r>
      <w:r w:rsidRPr="002F7DC0">
        <w:rPr>
          <w:rFonts w:ascii="Times New Roman" w:hAnsi="Times New Roman" w:cs="Times New Roman"/>
          <w:b/>
          <w:sz w:val="24"/>
          <w:szCs w:val="24"/>
        </w:rPr>
        <w:t>.</w:t>
      </w:r>
    </w:p>
    <w:p w:rsidR="002F7DC0" w:rsidRPr="002F7DC0" w:rsidRDefault="002F7DC0" w:rsidP="002F7DC0">
      <w:pPr>
        <w:spacing w:after="0" w:line="240" w:lineRule="auto"/>
        <w:rPr>
          <w:rFonts w:ascii="Times New Roman" w:hAnsi="Times New Roman" w:cs="Times New Roman"/>
          <w:b/>
          <w:sz w:val="24"/>
          <w:szCs w:val="24"/>
        </w:rPr>
      </w:pPr>
      <w:r w:rsidRPr="002F7DC0">
        <w:rPr>
          <w:rFonts w:ascii="Times New Roman" w:hAnsi="Times New Roman" w:cs="Times New Roman"/>
          <w:sz w:val="24"/>
          <w:szCs w:val="24"/>
        </w:rPr>
        <w:t>Преподаватель</w:t>
      </w:r>
      <w:r w:rsidRPr="002F7DC0">
        <w:rPr>
          <w:rFonts w:ascii="Times New Roman" w:hAnsi="Times New Roman" w:cs="Times New Roman"/>
          <w:b/>
          <w:sz w:val="24"/>
          <w:szCs w:val="24"/>
        </w:rPr>
        <w:t xml:space="preserve"> Разаренова Юлия Васильевна.</w:t>
      </w:r>
    </w:p>
    <w:p w:rsidR="002F7DC0" w:rsidRPr="002F7DC0" w:rsidRDefault="002F7DC0" w:rsidP="002F7DC0">
      <w:pPr>
        <w:spacing w:after="0" w:line="240" w:lineRule="auto"/>
        <w:rPr>
          <w:rFonts w:ascii="Times New Roman" w:hAnsi="Times New Roman" w:cs="Times New Roman"/>
          <w:sz w:val="24"/>
          <w:szCs w:val="24"/>
        </w:rPr>
      </w:pPr>
      <w:r w:rsidRPr="002F7DC0">
        <w:rPr>
          <w:rFonts w:ascii="Times New Roman" w:hAnsi="Times New Roman" w:cs="Times New Roman"/>
          <w:sz w:val="24"/>
          <w:szCs w:val="24"/>
        </w:rPr>
        <w:t xml:space="preserve">Дата </w:t>
      </w:r>
      <w:r>
        <w:rPr>
          <w:rFonts w:ascii="Times New Roman" w:hAnsi="Times New Roman" w:cs="Times New Roman"/>
          <w:b/>
          <w:sz w:val="24"/>
          <w:szCs w:val="24"/>
        </w:rPr>
        <w:t>04</w:t>
      </w:r>
      <w:r w:rsidRPr="002F7DC0">
        <w:rPr>
          <w:rFonts w:ascii="Times New Roman" w:hAnsi="Times New Roman" w:cs="Times New Roman"/>
          <w:b/>
          <w:sz w:val="24"/>
          <w:szCs w:val="24"/>
        </w:rPr>
        <w:t>.10.2021 г.</w:t>
      </w:r>
    </w:p>
    <w:p w:rsidR="002F7DC0" w:rsidRDefault="002F7DC0" w:rsidP="001F6C35">
      <w:pPr>
        <w:pStyle w:val="a3"/>
        <w:spacing w:before="0" w:beforeAutospacing="0" w:after="0" w:afterAutospacing="0"/>
        <w:ind w:firstLine="709"/>
        <w:jc w:val="both"/>
        <w:rPr>
          <w:b/>
          <w:bCs/>
          <w:sz w:val="28"/>
          <w:szCs w:val="27"/>
        </w:rPr>
      </w:pP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Тема: Современные банковские продукты и услуги.</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Депозитные и кредитные услуги населению</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1. Понятие и виды банковских вкладов.</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2. Процентные ставки по вкладам, факторы, влияющие на их изменение.</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3. Характеристика и назначение кредитов для населения.</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4. Основные условия кредитования населения.</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1. </w:t>
      </w:r>
      <w:r w:rsidRPr="001F6C35">
        <w:rPr>
          <w:b/>
          <w:bCs/>
          <w:color w:val="222222"/>
          <w:sz w:val="28"/>
          <w:szCs w:val="27"/>
          <w:shd w:val="clear" w:color="auto" w:fill="FFFFFF"/>
        </w:rPr>
        <w:t>Вклад</w:t>
      </w:r>
      <w:r w:rsidRPr="001F6C35">
        <w:rPr>
          <w:color w:val="222222"/>
          <w:sz w:val="28"/>
          <w:szCs w:val="27"/>
          <w:shd w:val="clear" w:color="auto" w:fill="FFFFFF"/>
        </w:rPr>
        <w:t xml:space="preserve"> – денежные средства в рублях или иностранной валюте, размещаемые физическими лицами в целях хранения и получения дохода. Доход по вкладу выплачивается в денежной форме в виде процентов. Вклад возвращается вкладчику по его первому требованию в порядке, предусмотренном для вклада данного вида в федеральном законе и договоре вклада.</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Вклад – лишь одна из разновидностей депозита. Депозит – более широкое понятие. Если вклад можно сделать только в денежной форме, то депозит можно оформить и в виде договора на хранение драгоценных металлов или ценных бумаг. Поэтому каждый вклад является депозитом, но не каждый депозит является вкладом.</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Схема инвестирования в банковский вклад (депозит) проста. Заключая договор банковского вклада, физическое лицо передает банку (на определенный срок или до востребования) в пользование денежные средства, а банк обязуется выплачивать гарантированный (как правило, фиксированный) доход за их использование в своей деятельности. Договор вклада заключают на конкретный срок, по окончании которого вкладчик получает обратно инвестированные во вклад средства.</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Банковские вклады делятся на две категории: </w:t>
      </w:r>
      <w:r w:rsidRPr="001F6C35">
        <w:rPr>
          <w:b/>
          <w:bCs/>
          <w:sz w:val="28"/>
          <w:szCs w:val="27"/>
        </w:rPr>
        <w:t>«до востребования» и срочные</w:t>
      </w:r>
      <w:r w:rsidRPr="001F6C35">
        <w:rPr>
          <w:sz w:val="28"/>
          <w:szCs w:val="27"/>
        </w:rPr>
        <w:t>. Вклад «до востребования» по определению не имеет срока действия, вкладчик может забрать свои деньги в любой момент. Но по таким вкладам доход будет ниже уровня инфляции, в периоды экономической стабильности ставка снижается почти до нуля.</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Процентную ставку по вкладам «до востребования» банк может снизить по своему желанию, согласия вкладчика при этом не требуется. По российскому законодательству банк всего лишь обязан за месяц предупредить вкладчика об изменениях условия договора. </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Срочными называют вклады, если в договоре указан срок, на который вкладчик передает свои деньги в пользование банку. За это вкладчик получает доход, размер которого указан в договоре. Обычно процентная ставка несколько выше уровня инфляции. Чем больше размер ставки, тем выше доходность вклада.</w:t>
      </w:r>
    </w:p>
    <w:p w:rsidR="001F6C35" w:rsidRPr="001F6C35" w:rsidRDefault="001F6C35" w:rsidP="001F6C35">
      <w:pPr>
        <w:pStyle w:val="a3"/>
        <w:spacing w:before="0" w:beforeAutospacing="0" w:after="0" w:afterAutospacing="0"/>
        <w:ind w:firstLine="709"/>
        <w:jc w:val="both"/>
        <w:rPr>
          <w:sz w:val="28"/>
        </w:rPr>
      </w:pPr>
      <w:r w:rsidRPr="001F6C35">
        <w:rPr>
          <w:sz w:val="28"/>
          <w:szCs w:val="27"/>
        </w:rPr>
        <w:lastRenderedPageBreak/>
        <w:t xml:space="preserve">Существуют и так называемые </w:t>
      </w:r>
      <w:r w:rsidRPr="001F6C35">
        <w:rPr>
          <w:b/>
          <w:bCs/>
          <w:sz w:val="28"/>
          <w:szCs w:val="27"/>
        </w:rPr>
        <w:t>безотзывные вклады</w:t>
      </w:r>
      <w:r w:rsidRPr="001F6C35">
        <w:rPr>
          <w:sz w:val="28"/>
          <w:szCs w:val="27"/>
        </w:rPr>
        <w:t>, когда вкладчик не может получить свои деньги, пока срок договора не закончится. Однако в России банкам запрещается заключать договоры вклада на таких условиях, чтобы не спровоцировать недовольства вкладчиков.</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Существует еще одно различие между вкладами. Одни допускают возможность пополнения, другие – нет. Пополняемый вклад позволяет вкладчику докладывать деньги на счет, увеличивая его сумму. В некоторых случаях вкладчик может пополнять вклад на свое усмотрение, внося любые суммы в любое время.</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2. Доход по вкладу рассчитывается как определенный процент от суммы вклада за год.</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Банковские вклады отличаются по схеме начисления процентов. Существуют два варианта: </w:t>
      </w:r>
      <w:r w:rsidRPr="001F6C35">
        <w:rPr>
          <w:b/>
          <w:bCs/>
          <w:sz w:val="28"/>
          <w:szCs w:val="27"/>
        </w:rPr>
        <w:t>с капитализацией процентов</w:t>
      </w:r>
      <w:r w:rsidRPr="001F6C35">
        <w:rPr>
          <w:sz w:val="28"/>
          <w:szCs w:val="27"/>
        </w:rPr>
        <w:t xml:space="preserve"> и </w:t>
      </w:r>
      <w:r w:rsidRPr="001F6C35">
        <w:rPr>
          <w:b/>
          <w:bCs/>
          <w:sz w:val="28"/>
          <w:szCs w:val="27"/>
        </w:rPr>
        <w:t>без капитализации</w:t>
      </w:r>
      <w:r w:rsidRPr="001F6C35">
        <w:rPr>
          <w:sz w:val="28"/>
          <w:szCs w:val="27"/>
        </w:rPr>
        <w:t>.</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Доход по вкладам с капитализацией рассчитывается по формуле сложных процентов: проценты начисляются не только на сумму вклада, но и на сумму начисленных до этого, но не выплаченных, а добавленных к сумме вклада процентов. Сумма процентного дохода прибавляется к сумме вклада с определенной периодичностью, раз в месяц или в квартал.</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Начисление дохода по вкладам без капитализации осуществляется по формуле простых процентов.</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Размер ставок по банковским вкладам в рублях главным образом зависит от того, как сильно банки заинтересованы в привлечении средств населения. Как финансовый ресурс, вклады физических лиц обходятся банкам недешево (высокий процент, затраты на обслуживание и привлечение вкладов), существуют менее дорогие способы получения заемных денег. Так что ставки по вкладам для населения будут низкими, если на денежном рынке предложение превышает спрос.</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Ставки по вкладам в иностранной валюте меняются в зависимости от ситуации на валютном рынке.</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Законодательство РФ устанавливает, что все банки, работающие с вкладами физических лиц, в обязательном порядке обязаны входить в Систему страхования вкладов (ССВ). «Агентство по страхованию вкладов» (АСВ) организует выплату возмещения вкладчикам через уполномоченные банки в размере 1400 тыс. рублей и контролирует процессы ликвидации и оздоровления (санации) банков.</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3. </w:t>
      </w:r>
      <w:r w:rsidRPr="001F6C35">
        <w:rPr>
          <w:b/>
          <w:bCs/>
          <w:sz w:val="28"/>
          <w:szCs w:val="27"/>
        </w:rPr>
        <w:t>Кредит</w:t>
      </w:r>
      <w:r w:rsidRPr="001F6C35">
        <w:rPr>
          <w:sz w:val="28"/>
          <w:szCs w:val="27"/>
        </w:rPr>
        <w:t xml:space="preserve"> – это финансовая услуга, предоставление денег в долг на определенный срок и за плату, которую называют ставкой по кредиту. Получатель кредита называется заемщиком.</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Для получения кредита заемщик заключает договор с банком, в котором оговаривается сумма кредита, размер платы за пользование заемными средствами и срок погашения долга. </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Сумма кредита зависит от платежеспособности заемщика – она оценивается по величине стабильного дохода. Традиционно банки выдают </w:t>
      </w:r>
      <w:r w:rsidRPr="001F6C35">
        <w:rPr>
          <w:sz w:val="28"/>
          <w:szCs w:val="27"/>
        </w:rPr>
        <w:lastRenderedPageBreak/>
        <w:t>кредиты, исходя из такой формулы: ежемесячные платежи по ссуде не должны превышать 35-40 % ежемесячного дохода заемщика.</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По российскому законодательству кредитная или </w:t>
      </w:r>
      <w:proofErr w:type="spellStart"/>
      <w:r w:rsidRPr="001F6C35">
        <w:rPr>
          <w:sz w:val="28"/>
          <w:szCs w:val="27"/>
        </w:rPr>
        <w:t>некредитная</w:t>
      </w:r>
      <w:proofErr w:type="spellEnd"/>
      <w:r w:rsidRPr="001F6C35">
        <w:rPr>
          <w:sz w:val="28"/>
          <w:szCs w:val="27"/>
        </w:rPr>
        <w:t xml:space="preserve"> организация имеют право отказать в выдаче кредита или займа без объяснения причин.</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С 2008 года банки обязаны указывать в кредитном договоре полную стоимость кредита (ПСК) – сколько конкретно в рублях, долларах или евро заемщик должен заплатить банку с учетом всех сопутствующих платежей (абсолютная сумма платежа).</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Кредиты для физических лиц можно поделить на пять основных видов: потребительские, экспресс-кредиты, </w:t>
      </w:r>
      <w:proofErr w:type="spellStart"/>
      <w:r w:rsidRPr="001F6C35">
        <w:rPr>
          <w:sz w:val="28"/>
          <w:szCs w:val="27"/>
        </w:rPr>
        <w:t>микрозаймы</w:t>
      </w:r>
      <w:proofErr w:type="spellEnd"/>
      <w:r w:rsidRPr="001F6C35">
        <w:rPr>
          <w:sz w:val="28"/>
          <w:szCs w:val="27"/>
        </w:rPr>
        <w:t xml:space="preserve"> «до зарплаты», автокредиты и ипотечные кредиты. </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Кредиты на неотложные нужды</w:t>
      </w:r>
      <w:r w:rsidRPr="001F6C35">
        <w:rPr>
          <w:sz w:val="28"/>
          <w:szCs w:val="27"/>
        </w:rPr>
        <w:t xml:space="preserve"> – самый популярный вид потребительских кредитов. Это возможность разжиться крупной суммой денег и ни перед кем не отчитываться за то, как они будут потрачены.</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Популярными в России стали и так называемые </w:t>
      </w:r>
      <w:r w:rsidRPr="001F6C35">
        <w:rPr>
          <w:b/>
          <w:bCs/>
          <w:sz w:val="28"/>
          <w:szCs w:val="27"/>
        </w:rPr>
        <w:t>экспресс-кредиты</w:t>
      </w:r>
      <w:r w:rsidRPr="001F6C35">
        <w:rPr>
          <w:sz w:val="28"/>
          <w:szCs w:val="27"/>
        </w:rPr>
        <w:t xml:space="preserve">, или </w:t>
      </w:r>
      <w:proofErr w:type="spellStart"/>
      <w:r w:rsidRPr="001F6C35">
        <w:rPr>
          <w:sz w:val="28"/>
          <w:szCs w:val="27"/>
        </w:rPr>
        <w:t>posкредиты</w:t>
      </w:r>
      <w:proofErr w:type="spellEnd"/>
      <w:r w:rsidRPr="001F6C35">
        <w:rPr>
          <w:sz w:val="28"/>
          <w:szCs w:val="27"/>
        </w:rPr>
        <w:t xml:space="preserve"> – ссуды на приобретение товаров или услуг у компаний-партнеров банка. В этом случае сумма кредита сразу перечисляется на счет компании-продавца.</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Автокредит</w:t>
      </w:r>
      <w:r w:rsidRPr="001F6C35">
        <w:rPr>
          <w:sz w:val="28"/>
          <w:szCs w:val="27"/>
        </w:rPr>
        <w:t xml:space="preserve"> – это ссуда целевого назначения. Она предназначена для приобретения автомобиля и сразу же перечисляется на счет продавца. При этом приобретенный автомобиль служит залогом по кредиту, и кредитор может его продать, если заемщик не погасит свой долг своевременно.</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Ипотечный кредит</w:t>
      </w:r>
      <w:r w:rsidRPr="001F6C35">
        <w:rPr>
          <w:sz w:val="28"/>
          <w:szCs w:val="27"/>
        </w:rPr>
        <w:t xml:space="preserve"> – это кредит под залог недвижимости. Самый распространенный вариант ипотечного кредита – это целевой кредит на покупку недвижимости под залог приобретенного объекта.</w:t>
      </w:r>
      <w:r w:rsidRPr="001F6C35">
        <w:rPr>
          <w:sz w:val="28"/>
        </w:rPr>
        <w:t xml:space="preserve"> </w:t>
      </w:r>
      <w:r w:rsidRPr="001F6C35">
        <w:rPr>
          <w:sz w:val="28"/>
          <w:szCs w:val="27"/>
        </w:rPr>
        <w:t>При оформлении ипотечного кредита заемщик, помимо кредитного договора, подписывает еще и договор ипотеки, по которому банк получает право продать залог, если кредит не будет погашен в оговоренные сроки.</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Помимо кредитов, банки предлагают услугу </w:t>
      </w:r>
      <w:r w:rsidRPr="001F6C35">
        <w:rPr>
          <w:b/>
          <w:bCs/>
          <w:sz w:val="28"/>
          <w:szCs w:val="27"/>
        </w:rPr>
        <w:t>рефинансирования</w:t>
      </w:r>
      <w:r w:rsidRPr="001F6C35">
        <w:rPr>
          <w:sz w:val="28"/>
          <w:szCs w:val="27"/>
        </w:rPr>
        <w:t>, в рамках которой заемщик получает кредит на погашение одного или нескольких других кредитов. Цель рефинансирования заключается в улучшении условий кредитования, а также оптимизации платежей, если речь идет о рефинансировании нескольких кредитов в один.</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Кредиты делятся на </w:t>
      </w:r>
      <w:r w:rsidRPr="001F6C35">
        <w:rPr>
          <w:b/>
          <w:bCs/>
          <w:sz w:val="28"/>
          <w:szCs w:val="27"/>
        </w:rPr>
        <w:t xml:space="preserve">обеспеченные </w:t>
      </w:r>
      <w:r w:rsidRPr="001F6C35">
        <w:rPr>
          <w:sz w:val="28"/>
          <w:szCs w:val="27"/>
        </w:rPr>
        <w:t xml:space="preserve">и </w:t>
      </w:r>
      <w:r w:rsidRPr="001F6C35">
        <w:rPr>
          <w:b/>
          <w:bCs/>
          <w:sz w:val="28"/>
          <w:szCs w:val="27"/>
        </w:rPr>
        <w:t>необеспеченные</w:t>
      </w:r>
      <w:r w:rsidRPr="001F6C35">
        <w:rPr>
          <w:sz w:val="28"/>
          <w:szCs w:val="27"/>
        </w:rPr>
        <w:t>. Необеспеченный кредит – это долг «под честное слово».</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Без обеспечения выдают потребительские кредиты, экспресс-кредиты, </w:t>
      </w:r>
      <w:proofErr w:type="spellStart"/>
      <w:r w:rsidRPr="001F6C35">
        <w:rPr>
          <w:sz w:val="28"/>
          <w:szCs w:val="27"/>
        </w:rPr>
        <w:t>микрозаймы</w:t>
      </w:r>
      <w:proofErr w:type="spellEnd"/>
      <w:r w:rsidRPr="001F6C35">
        <w:rPr>
          <w:sz w:val="28"/>
          <w:szCs w:val="27"/>
        </w:rPr>
        <w:t xml:space="preserve"> «до зарплаты». Обеспеченные кредиты выдают под залог ценного имущества, которое несложно продать в случае необходимости, либо под поручительство одного или более лиц, чья платежеспособность не вызывает сомнений. Предметом залога чаще всего служит недвижимость (квартира, дом, дача, гараж), транспорт (автомобили, катера, яхты).</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4. Основными параметрами кредита называют сумму кредита, требования к обеспечению, вид кредитной ставки, срок погашения, валюту, требования по первоначальному взносу, систему погашения.</w:t>
      </w:r>
    </w:p>
    <w:p w:rsidR="001F6C35" w:rsidRPr="001F6C35" w:rsidRDefault="001F6C35" w:rsidP="001F6C35">
      <w:pPr>
        <w:pStyle w:val="a3"/>
        <w:spacing w:before="0" w:beforeAutospacing="0" w:after="0" w:afterAutospacing="0"/>
        <w:ind w:firstLine="709"/>
        <w:jc w:val="both"/>
        <w:rPr>
          <w:sz w:val="28"/>
        </w:rPr>
      </w:pPr>
      <w:r w:rsidRPr="001F6C35">
        <w:rPr>
          <w:sz w:val="28"/>
          <w:szCs w:val="27"/>
        </w:rPr>
        <w:lastRenderedPageBreak/>
        <w:t>Кредиты и займы по длительности срока, на который они предоставляются, делятся по сроку погашения на краткосрочные, среднесрочные и долгосрочные. В России по сложившейся практике краткосрочными называют кредиты на срок до одного года, среднесрочными – от года до 5 лет, а долгосрочными – на срок от 5 до 30 лет.</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Для получения целевых кредитов, таких, как на приобретение автомобиля или недвижимости, обязательным условием является первоначальный взнос из собственных средств заемщика. Минимальный первоначальный взнос по автокредиту составляет обычно 10 %, по ипотечному кредиту – 20 %.</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Процентная ставка по кредиту</w:t>
      </w:r>
      <w:r w:rsidRPr="001F6C35">
        <w:rPr>
          <w:sz w:val="28"/>
          <w:szCs w:val="27"/>
        </w:rPr>
        <w:t xml:space="preserve"> – это плата за пользование заемными средствами. Ставка исчисляется как производная от суммы основного долга. Различают фиксированные и плавающие ставки. </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 xml:space="preserve">Фиксированная ставка рассчитывается как определенный процент от суммы задолженности по кредиту, она не меняется на протяжении всего срока действия кредитного договора (об этом говорит ее название). </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Плавающая ставка применяется только в долгосрочных кредитах и складывается из двух величин: одна часть фиксируется на весь срок действия кредитного договора, другая привязывается к одному из рыночных индикаторов и может меняться каждый квартал, полгода или год.</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Погашение кредита происходит в соответствии со специальным графиком, являющимся приложением к кредитному договору. В графике указывают конкретные суммы и даты платежей. Заемщик обязан соблюдать сроки внесения платежей, установленные этим графиком. Обычно заемщик ежемесячно вносит платежи, погашая часть основного долга и часть процентов за пользование заемными деньгами (</w:t>
      </w:r>
      <w:proofErr w:type="spellStart"/>
      <w:r w:rsidRPr="001F6C35">
        <w:rPr>
          <w:b/>
          <w:bCs/>
          <w:sz w:val="28"/>
          <w:szCs w:val="27"/>
        </w:rPr>
        <w:t>аннуитетный</w:t>
      </w:r>
      <w:proofErr w:type="spellEnd"/>
      <w:r w:rsidRPr="001F6C35">
        <w:rPr>
          <w:b/>
          <w:bCs/>
          <w:sz w:val="28"/>
          <w:szCs w:val="27"/>
        </w:rPr>
        <w:t xml:space="preserve"> платеж</w:t>
      </w:r>
      <w:r w:rsidRPr="001F6C35">
        <w:rPr>
          <w:sz w:val="28"/>
          <w:szCs w:val="27"/>
        </w:rPr>
        <w:t>).</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Дифференцированная система</w:t>
      </w:r>
      <w:r w:rsidRPr="001F6C35">
        <w:rPr>
          <w:sz w:val="28"/>
          <w:szCs w:val="27"/>
        </w:rPr>
        <w:t xml:space="preserve"> платежей используется довольно редко. По этой схеме сумма основного долга делится на количество месяцев, составляющих срок действия кредитного договора, а проценты по кредиту рассчитываются для каждого месяца по отдельности с учетом того, что сумма основного долга каждый месяц уменьшается. В результате ежемесячный платеж по кредиту постепенно уменьшается.</w:t>
      </w:r>
    </w:p>
    <w:p w:rsidR="001F6C35" w:rsidRPr="001F6C35" w:rsidRDefault="001F6C35" w:rsidP="001F6C35">
      <w:pPr>
        <w:pStyle w:val="a3"/>
        <w:spacing w:before="0" w:beforeAutospacing="0" w:after="0" w:afterAutospacing="0"/>
        <w:ind w:firstLine="709"/>
        <w:jc w:val="both"/>
        <w:rPr>
          <w:sz w:val="28"/>
        </w:rPr>
      </w:pPr>
      <w:r w:rsidRPr="001F6C35">
        <w:rPr>
          <w:b/>
          <w:bCs/>
          <w:sz w:val="28"/>
          <w:szCs w:val="27"/>
        </w:rPr>
        <w:t>Кредитная история</w:t>
      </w:r>
      <w:r w:rsidRPr="001F6C35">
        <w:rPr>
          <w:sz w:val="28"/>
          <w:szCs w:val="27"/>
        </w:rPr>
        <w:t xml:space="preserve"> используется для оценки платежеспособности и добросовестности заемщика. Это набор данных обо всех кредитах заемщика: где и когда он их получал, на какую сумму, насколько аккуратно выполнял свои обязательства перед банком. Хранением и пополнением кредитных историй занимаются специализированные организации – бюро кредитных историй (БКИ).</w:t>
      </w:r>
    </w:p>
    <w:p w:rsidR="001F6C35" w:rsidRPr="001F6C35" w:rsidRDefault="001F6C35" w:rsidP="001F6C35">
      <w:pPr>
        <w:pStyle w:val="a3"/>
        <w:spacing w:before="0" w:beforeAutospacing="0" w:after="0" w:afterAutospacing="0"/>
        <w:ind w:firstLine="709"/>
        <w:jc w:val="both"/>
        <w:rPr>
          <w:sz w:val="28"/>
        </w:rPr>
      </w:pPr>
      <w:r w:rsidRPr="001F6C35">
        <w:rPr>
          <w:sz w:val="28"/>
          <w:szCs w:val="27"/>
        </w:rPr>
        <w:t>Каждый человек может раз в год бесплатно ознакомиться со своей кредитной историей. При необходимости можно изучать свою кредитную историю и чаще, но за это уже придется внести небольшую плату. Чтобы ознакомиться со своей кредитной историей, нужно знать, в каком БКИ она хранится (это может быть не одно БКИ, а несколько). Чтобы узнать, в каком БКИ хранится кредитная история, надо сделать запрос в Центральный каталог кредитных историй Банка России.</w:t>
      </w:r>
    </w:p>
    <w:p w:rsidR="00F91B2E" w:rsidRPr="00F91B2E" w:rsidRDefault="001F6C35" w:rsidP="001F6C35">
      <w:pPr>
        <w:spacing w:after="0"/>
        <w:ind w:firstLine="709"/>
        <w:jc w:val="both"/>
        <w:rPr>
          <w:rFonts w:ascii="Times New Roman" w:hAnsi="Times New Roman" w:cs="Times New Roman"/>
          <w:sz w:val="28"/>
          <w:szCs w:val="28"/>
        </w:rPr>
      </w:pPr>
      <w:r w:rsidRPr="00F91B2E">
        <w:rPr>
          <w:rFonts w:ascii="Times New Roman" w:hAnsi="Times New Roman" w:cs="Times New Roman"/>
          <w:b/>
          <w:sz w:val="28"/>
          <w:szCs w:val="28"/>
        </w:rPr>
        <w:lastRenderedPageBreak/>
        <w:t>Домашнее задание:</w:t>
      </w:r>
      <w:r w:rsidRPr="00F91B2E">
        <w:rPr>
          <w:rFonts w:ascii="Times New Roman" w:hAnsi="Times New Roman" w:cs="Times New Roman"/>
          <w:sz w:val="28"/>
          <w:szCs w:val="28"/>
        </w:rPr>
        <w:t xml:space="preserve"> </w:t>
      </w:r>
    </w:p>
    <w:p w:rsidR="00F91B2E" w:rsidRPr="00F91B2E" w:rsidRDefault="00F91B2E" w:rsidP="00F91B2E">
      <w:pPr>
        <w:pStyle w:val="a3"/>
        <w:spacing w:before="0" w:beforeAutospacing="0" w:after="0" w:afterAutospacing="0"/>
        <w:ind w:firstLine="709"/>
        <w:jc w:val="both"/>
        <w:rPr>
          <w:sz w:val="28"/>
          <w:szCs w:val="28"/>
        </w:rPr>
      </w:pPr>
      <w:r w:rsidRPr="00F91B2E">
        <w:rPr>
          <w:sz w:val="28"/>
          <w:szCs w:val="28"/>
        </w:rPr>
        <w:t xml:space="preserve">1. Необходимо изучить и кратко законспектировать тему: </w:t>
      </w:r>
      <w:r w:rsidRPr="00F91B2E">
        <w:rPr>
          <w:b/>
          <w:bCs/>
          <w:sz w:val="28"/>
          <w:szCs w:val="28"/>
        </w:rPr>
        <w:t>Депозитные и кредитные услуги населению</w:t>
      </w:r>
      <w:r>
        <w:rPr>
          <w:b/>
          <w:bCs/>
          <w:sz w:val="28"/>
          <w:szCs w:val="28"/>
        </w:rPr>
        <w:t>;</w:t>
      </w:r>
    </w:p>
    <w:p w:rsidR="00192BC8" w:rsidRDefault="00F91B2E" w:rsidP="001F6C3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F6C35" w:rsidRPr="00CD6084">
        <w:rPr>
          <w:rFonts w:ascii="Times New Roman" w:hAnsi="Times New Roman" w:cs="Times New Roman"/>
          <w:sz w:val="28"/>
          <w:szCs w:val="28"/>
        </w:rPr>
        <w:t>Подготовить сообщение на тему:</w:t>
      </w:r>
      <w:r w:rsidR="001F6C35">
        <w:rPr>
          <w:rFonts w:ascii="Times New Roman" w:hAnsi="Times New Roman" w:cs="Times New Roman"/>
          <w:sz w:val="28"/>
          <w:szCs w:val="28"/>
        </w:rPr>
        <w:t xml:space="preserve"> «</w:t>
      </w:r>
      <w:r>
        <w:rPr>
          <w:rFonts w:ascii="Times New Roman" w:hAnsi="Times New Roman" w:cs="Times New Roman"/>
          <w:sz w:val="28"/>
          <w:szCs w:val="28"/>
        </w:rPr>
        <w:t>Виды кредитов, условия кредитования в банке вашего города (на выбор)»</w:t>
      </w:r>
    </w:p>
    <w:p w:rsidR="007803F6" w:rsidRPr="001F6C35" w:rsidRDefault="007803F6" w:rsidP="001F6C35">
      <w:pPr>
        <w:spacing w:after="0"/>
        <w:ind w:firstLine="709"/>
        <w:jc w:val="both"/>
        <w:rPr>
          <w:sz w:val="24"/>
        </w:rPr>
      </w:pPr>
      <w:r>
        <w:rPr>
          <w:rFonts w:ascii="Times New Roman" w:eastAsia="Times New Roman" w:hAnsi="Times New Roman" w:cs="Times New Roman"/>
          <w:bCs/>
          <w:sz w:val="28"/>
          <w:szCs w:val="28"/>
          <w:lang w:eastAsia="ru-RU"/>
        </w:rPr>
        <w:t xml:space="preserve">Конспекты присылать по почте </w:t>
      </w:r>
      <w:r>
        <w:rPr>
          <w:rStyle w:val="user-accountsubname"/>
        </w:rPr>
        <w:t>muzkomissia@yandex.ru</w:t>
      </w:r>
      <w:bookmarkStart w:id="0" w:name="_GoBack"/>
      <w:bookmarkEnd w:id="0"/>
    </w:p>
    <w:sectPr w:rsidR="007803F6" w:rsidRPr="001F6C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44"/>
    <w:rsid w:val="00192BC8"/>
    <w:rsid w:val="001F6C35"/>
    <w:rsid w:val="002F7DC0"/>
    <w:rsid w:val="007803F6"/>
    <w:rsid w:val="00D36744"/>
    <w:rsid w:val="00F91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4B27"/>
  <w15:chartTrackingRefBased/>
  <w15:docId w15:val="{DE1D4789-F8AE-48DA-9656-A9BC5549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6C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er-accountsubname">
    <w:name w:val="user-account__subname"/>
    <w:basedOn w:val="a0"/>
    <w:rsid w:val="0078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8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cp:revision>
  <dcterms:created xsi:type="dcterms:W3CDTF">2021-10-08T13:39:00Z</dcterms:created>
  <dcterms:modified xsi:type="dcterms:W3CDTF">2021-10-20T12:50:00Z</dcterms:modified>
</cp:coreProperties>
</file>