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CA" w:rsidRDefault="009E52CA" w:rsidP="00D34583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 w:rsidR="00485109">
        <w:rPr>
          <w:rFonts w:ascii="Times New Roman" w:hAnsi="Times New Roman" w:cs="Times New Roman"/>
          <w:b/>
          <w:sz w:val="28"/>
          <w:szCs w:val="32"/>
        </w:rPr>
        <w:t>Оркестровые струнные инструменты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9E52CA" w:rsidRDefault="009E52CA" w:rsidP="00D34583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Курс:</w:t>
      </w:r>
      <w:r>
        <w:rPr>
          <w:rFonts w:ascii="Times New Roman" w:hAnsi="Times New Roman" w:cs="Times New Roman"/>
          <w:b/>
          <w:sz w:val="28"/>
          <w:szCs w:val="32"/>
        </w:rPr>
        <w:t xml:space="preserve"> 3</w:t>
      </w:r>
    </w:p>
    <w:p w:rsidR="009E52CA" w:rsidRDefault="009E52CA" w:rsidP="00D34583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Дисциплина:</w:t>
      </w:r>
      <w:r>
        <w:rPr>
          <w:rFonts w:ascii="Times New Roman" w:hAnsi="Times New Roman" w:cs="Times New Roman"/>
          <w:b/>
          <w:sz w:val="28"/>
          <w:szCs w:val="32"/>
        </w:rPr>
        <w:t xml:space="preserve"> Музыкальная литература</w:t>
      </w:r>
    </w:p>
    <w:p w:rsidR="009E52CA" w:rsidRPr="00D34583" w:rsidRDefault="009E52CA" w:rsidP="00D34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4583">
        <w:rPr>
          <w:rFonts w:ascii="Times New Roman" w:hAnsi="Times New Roman" w:cs="Times New Roman"/>
          <w:sz w:val="28"/>
          <w:szCs w:val="28"/>
        </w:rPr>
        <w:t>Преподаватель</w:t>
      </w:r>
      <w:r w:rsidRPr="00D34583">
        <w:rPr>
          <w:rFonts w:ascii="Times New Roman" w:hAnsi="Times New Roman" w:cs="Times New Roman"/>
          <w:b/>
          <w:sz w:val="28"/>
          <w:szCs w:val="28"/>
        </w:rPr>
        <w:t>: Сахарова Ирина Борисовна</w:t>
      </w:r>
    </w:p>
    <w:p w:rsidR="009E52CA" w:rsidRPr="00D34583" w:rsidRDefault="003232E9" w:rsidP="00D3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583">
        <w:rPr>
          <w:rFonts w:ascii="Times New Roman" w:hAnsi="Times New Roman" w:cs="Times New Roman"/>
          <w:sz w:val="28"/>
          <w:szCs w:val="28"/>
        </w:rPr>
        <w:t xml:space="preserve">Учебная неделя: </w:t>
      </w:r>
      <w:r w:rsidR="002D6CBB" w:rsidRPr="00D34583">
        <w:rPr>
          <w:rFonts w:ascii="Times New Roman" w:hAnsi="Times New Roman" w:cs="Times New Roman"/>
          <w:b/>
          <w:sz w:val="28"/>
          <w:szCs w:val="28"/>
        </w:rPr>
        <w:t>25.10 – 30</w:t>
      </w:r>
      <w:r w:rsidRPr="00D34583">
        <w:rPr>
          <w:rFonts w:ascii="Times New Roman" w:hAnsi="Times New Roman" w:cs="Times New Roman"/>
          <w:b/>
          <w:sz w:val="28"/>
          <w:szCs w:val="28"/>
        </w:rPr>
        <w:t>.10</w:t>
      </w:r>
    </w:p>
    <w:p w:rsidR="009E52CA" w:rsidRPr="00D34583" w:rsidRDefault="009E52CA" w:rsidP="00D34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2B4E" w:rsidRPr="00D34583" w:rsidRDefault="00D82B4E" w:rsidP="00D34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5E23" w:rsidRPr="00D34583" w:rsidRDefault="004B5E23" w:rsidP="00D34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2B4E" w:rsidRPr="00D34583" w:rsidRDefault="009E52CA" w:rsidP="00D345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583">
        <w:rPr>
          <w:rFonts w:ascii="Times New Roman" w:hAnsi="Times New Roman" w:cs="Times New Roman"/>
          <w:b/>
          <w:sz w:val="28"/>
          <w:szCs w:val="28"/>
        </w:rPr>
        <w:t>Опорный</w:t>
      </w:r>
      <w:r w:rsidR="001202D0" w:rsidRPr="00D34583">
        <w:rPr>
          <w:rFonts w:ascii="Times New Roman" w:hAnsi="Times New Roman" w:cs="Times New Roman"/>
          <w:b/>
          <w:sz w:val="28"/>
          <w:szCs w:val="28"/>
        </w:rPr>
        <w:t xml:space="preserve"> конспект по темам</w:t>
      </w:r>
      <w:r w:rsidR="00741DDF" w:rsidRPr="00D34583">
        <w:rPr>
          <w:rFonts w:ascii="Times New Roman" w:hAnsi="Times New Roman" w:cs="Times New Roman"/>
          <w:b/>
          <w:sz w:val="28"/>
          <w:szCs w:val="28"/>
        </w:rPr>
        <w:t>:</w:t>
      </w:r>
    </w:p>
    <w:p w:rsidR="00DE7726" w:rsidRPr="00D34583" w:rsidRDefault="004B5E23" w:rsidP="00D345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583">
        <w:rPr>
          <w:rFonts w:ascii="Times New Roman" w:hAnsi="Times New Roman" w:cs="Times New Roman"/>
          <w:b/>
          <w:sz w:val="28"/>
          <w:szCs w:val="28"/>
        </w:rPr>
        <w:tab/>
      </w:r>
      <w:r w:rsidR="002D6CBB" w:rsidRPr="00D34583">
        <w:rPr>
          <w:rFonts w:ascii="Times New Roman" w:hAnsi="Times New Roman" w:cs="Times New Roman"/>
          <w:b/>
          <w:sz w:val="28"/>
          <w:szCs w:val="28"/>
        </w:rPr>
        <w:t xml:space="preserve">«М.И. Глинка. </w:t>
      </w:r>
      <w:r w:rsidR="00DE7726" w:rsidRPr="00D34583">
        <w:rPr>
          <w:rFonts w:ascii="Times New Roman" w:hAnsi="Times New Roman" w:cs="Times New Roman"/>
          <w:b/>
          <w:sz w:val="28"/>
          <w:szCs w:val="28"/>
        </w:rPr>
        <w:t xml:space="preserve">Симфоническое творчество. </w:t>
      </w:r>
    </w:p>
    <w:p w:rsidR="002D6CBB" w:rsidRPr="00D34583" w:rsidRDefault="00DE7726" w:rsidP="00D345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583">
        <w:rPr>
          <w:rFonts w:ascii="Times New Roman" w:hAnsi="Times New Roman" w:cs="Times New Roman"/>
          <w:b/>
          <w:sz w:val="28"/>
          <w:szCs w:val="28"/>
        </w:rPr>
        <w:t>«Камаринская» и «Вальс – фантазмя».</w:t>
      </w:r>
    </w:p>
    <w:p w:rsidR="00DE7726" w:rsidRDefault="00DE7726" w:rsidP="00D345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583">
        <w:rPr>
          <w:rFonts w:ascii="Times New Roman" w:hAnsi="Times New Roman" w:cs="Times New Roman"/>
          <w:b/>
          <w:sz w:val="28"/>
          <w:szCs w:val="28"/>
        </w:rPr>
        <w:t>Общая характеристика и анализ произведений»</w:t>
      </w:r>
    </w:p>
    <w:p w:rsidR="00D34583" w:rsidRPr="00D34583" w:rsidRDefault="00D34583" w:rsidP="00D345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CBB" w:rsidRDefault="002D6CBB" w:rsidP="00D3458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583" w:rsidRDefault="00D34583" w:rsidP="00D34583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ab/>
        <w:t>В истории русской музыки 1-</w:t>
      </w:r>
      <w:r w:rsidRPr="002A6569">
        <w:rPr>
          <w:rFonts w:ascii="Times New Roman" w:hAnsi="Times New Roman" w:cs="Times New Roman"/>
          <w:sz w:val="28"/>
          <w:szCs w:val="24"/>
        </w:rPr>
        <w:t xml:space="preserve">я  половина  </w:t>
      </w:r>
      <w:r w:rsidRPr="002A6569">
        <w:rPr>
          <w:rFonts w:ascii="Times New Roman" w:hAnsi="Times New Roman" w:cs="Times New Roman"/>
          <w:sz w:val="28"/>
          <w:szCs w:val="24"/>
          <w:lang w:val="en-US"/>
        </w:rPr>
        <w:t>XIX</w:t>
      </w:r>
      <w:proofErr w:type="gramStart"/>
      <w:r>
        <w:rPr>
          <w:rFonts w:ascii="Times New Roman" w:hAnsi="Times New Roman" w:cs="Times New Roman"/>
          <w:sz w:val="28"/>
          <w:szCs w:val="24"/>
        </w:rPr>
        <w:t>в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была временем</w:t>
      </w:r>
      <w:r w:rsidRPr="002A6569">
        <w:rPr>
          <w:rFonts w:ascii="Times New Roman" w:hAnsi="Times New Roman" w:cs="Times New Roman"/>
          <w:sz w:val="28"/>
          <w:szCs w:val="28"/>
        </w:rPr>
        <w:t xml:space="preserve"> бурн</w:t>
      </w:r>
      <w:r>
        <w:rPr>
          <w:rFonts w:ascii="Times New Roman" w:hAnsi="Times New Roman" w:cs="Times New Roman"/>
          <w:sz w:val="28"/>
          <w:szCs w:val="28"/>
        </w:rPr>
        <w:t>ого вызревания творческих сил</w:t>
      </w:r>
      <w:r w:rsidRPr="002A6569">
        <w:rPr>
          <w:rFonts w:ascii="Times New Roman" w:hAnsi="Times New Roman" w:cs="Times New Roman"/>
          <w:sz w:val="28"/>
          <w:szCs w:val="28"/>
        </w:rPr>
        <w:t xml:space="preserve"> нации</w:t>
      </w:r>
      <w:r>
        <w:rPr>
          <w:rFonts w:ascii="Times New Roman" w:hAnsi="Times New Roman" w:cs="Times New Roman"/>
          <w:sz w:val="28"/>
          <w:szCs w:val="28"/>
        </w:rPr>
        <w:t>. Эпохальным</w:t>
      </w:r>
      <w:r w:rsidRPr="002A6569">
        <w:rPr>
          <w:rFonts w:ascii="Times New Roman" w:hAnsi="Times New Roman" w:cs="Times New Roman"/>
          <w:sz w:val="28"/>
          <w:szCs w:val="28"/>
        </w:rPr>
        <w:t xml:space="preserve"> по  значению  оказа</w:t>
      </w:r>
      <w:r>
        <w:rPr>
          <w:rFonts w:ascii="Times New Roman" w:hAnsi="Times New Roman" w:cs="Times New Roman"/>
          <w:sz w:val="28"/>
          <w:szCs w:val="28"/>
        </w:rPr>
        <w:t>лось творчество</w:t>
      </w:r>
      <w:r w:rsidRPr="002A6569">
        <w:rPr>
          <w:rFonts w:ascii="Times New Roman" w:hAnsi="Times New Roman" w:cs="Times New Roman"/>
          <w:sz w:val="28"/>
          <w:szCs w:val="28"/>
        </w:rPr>
        <w:t xml:space="preserve"> гениал</w:t>
      </w:r>
      <w:r>
        <w:rPr>
          <w:rFonts w:ascii="Times New Roman" w:hAnsi="Times New Roman" w:cs="Times New Roman"/>
          <w:sz w:val="28"/>
          <w:szCs w:val="28"/>
        </w:rPr>
        <w:t>ьного и самобытного</w:t>
      </w:r>
      <w:r w:rsidRPr="002A6569">
        <w:rPr>
          <w:rFonts w:ascii="Times New Roman" w:hAnsi="Times New Roman" w:cs="Times New Roman"/>
          <w:sz w:val="28"/>
          <w:szCs w:val="28"/>
        </w:rPr>
        <w:t xml:space="preserve"> композитора М.И.Глинки, о котором</w:t>
      </w:r>
      <w:r>
        <w:rPr>
          <w:rFonts w:ascii="Times New Roman" w:hAnsi="Times New Roman" w:cs="Times New Roman"/>
          <w:sz w:val="28"/>
          <w:szCs w:val="28"/>
        </w:rPr>
        <w:t xml:space="preserve">  красноречиво</w:t>
      </w:r>
      <w:r w:rsidRPr="002A6569">
        <w:rPr>
          <w:rFonts w:ascii="Times New Roman" w:hAnsi="Times New Roman" w:cs="Times New Roman"/>
          <w:sz w:val="28"/>
          <w:szCs w:val="28"/>
        </w:rPr>
        <w:t xml:space="preserve"> сказал</w:t>
      </w:r>
      <w:r>
        <w:rPr>
          <w:rFonts w:ascii="Times New Roman" w:hAnsi="Times New Roman" w:cs="Times New Roman"/>
          <w:sz w:val="28"/>
          <w:szCs w:val="28"/>
        </w:rPr>
        <w:t xml:space="preserve"> писатель и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ритик</w:t>
      </w:r>
      <w:r w:rsidRPr="002A6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Владимир Федорович Од</w:t>
      </w:r>
      <w:r w:rsidRPr="003D1EA9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евский</w:t>
      </w:r>
      <w:r w:rsidRPr="002A656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«На</w:t>
      </w:r>
      <w:r w:rsidRPr="002A6569">
        <w:rPr>
          <w:rFonts w:ascii="Times New Roman" w:hAnsi="Times New Roman" w:cs="Times New Roman"/>
          <w:b/>
          <w:i/>
          <w:sz w:val="28"/>
          <w:szCs w:val="28"/>
        </w:rPr>
        <w:t xml:space="preserve"> русской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музыкальной почве вырос  роскошный цветок. Берегите</w:t>
      </w:r>
      <w:r w:rsidRPr="002A6569">
        <w:rPr>
          <w:rFonts w:ascii="Times New Roman" w:hAnsi="Times New Roman" w:cs="Times New Roman"/>
          <w:b/>
          <w:i/>
          <w:sz w:val="28"/>
          <w:szCs w:val="28"/>
        </w:rPr>
        <w:t xml:space="preserve"> его! Он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цветок   нежный и цветет раз в</w:t>
      </w:r>
      <w:r w:rsidRPr="002A6569">
        <w:rPr>
          <w:rFonts w:ascii="Times New Roman" w:hAnsi="Times New Roman" w:cs="Times New Roman"/>
          <w:b/>
          <w:i/>
          <w:sz w:val="28"/>
          <w:szCs w:val="28"/>
        </w:rPr>
        <w:t xml:space="preserve"> столетие».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Глинка был признан главой</w:t>
      </w:r>
      <w:r w:rsidRPr="002A656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усской</w:t>
      </w:r>
      <w:r w:rsidRPr="002A6569">
        <w:rPr>
          <w:rFonts w:ascii="Times New Roman" w:hAnsi="Times New Roman" w:cs="Times New Roman"/>
          <w:sz w:val="28"/>
          <w:szCs w:val="28"/>
        </w:rPr>
        <w:t xml:space="preserve"> композиторской</w:t>
      </w:r>
      <w:r>
        <w:rPr>
          <w:rFonts w:ascii="Times New Roman" w:hAnsi="Times New Roman" w:cs="Times New Roman"/>
          <w:sz w:val="28"/>
          <w:szCs w:val="28"/>
        </w:rPr>
        <w:t xml:space="preserve"> школы. </w:t>
      </w:r>
      <w:r w:rsidRPr="002A6569">
        <w:rPr>
          <w:rFonts w:ascii="Times New Roman" w:hAnsi="Times New Roman" w:cs="Times New Roman"/>
          <w:sz w:val="28"/>
          <w:szCs w:val="28"/>
        </w:rPr>
        <w:t>Обычным</w:t>
      </w:r>
      <w:r>
        <w:rPr>
          <w:rFonts w:ascii="Times New Roman" w:hAnsi="Times New Roman" w:cs="Times New Roman"/>
          <w:sz w:val="28"/>
          <w:szCs w:val="28"/>
        </w:rPr>
        <w:t xml:space="preserve"> стало сравнение</w:t>
      </w:r>
      <w:r w:rsidRPr="002A6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Глинки с</w:t>
      </w:r>
      <w:r w:rsidRPr="002A6569">
        <w:rPr>
          <w:rFonts w:ascii="Times New Roman" w:hAnsi="Times New Roman" w:cs="Times New Roman"/>
          <w:b/>
          <w:i/>
          <w:sz w:val="28"/>
          <w:szCs w:val="28"/>
        </w:rPr>
        <w:t xml:space="preserve"> Пушкиным</w:t>
      </w:r>
      <w:r>
        <w:rPr>
          <w:rFonts w:ascii="Times New Roman" w:hAnsi="Times New Roman" w:cs="Times New Roman"/>
          <w:sz w:val="28"/>
          <w:szCs w:val="28"/>
        </w:rPr>
        <w:t>. Оба открыли</w:t>
      </w:r>
      <w:r w:rsidRPr="002A6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«золотой век»</w:t>
      </w:r>
      <w:r w:rsidRPr="002A65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6569">
        <w:rPr>
          <w:rFonts w:ascii="Times New Roman" w:hAnsi="Times New Roman" w:cs="Times New Roman"/>
          <w:sz w:val="28"/>
          <w:szCs w:val="28"/>
        </w:rPr>
        <w:t>русского  искусства.</w:t>
      </w:r>
    </w:p>
    <w:p w:rsidR="00D34583" w:rsidRPr="00D34583" w:rsidRDefault="00D34583" w:rsidP="00D34583">
      <w:pPr>
        <w:shd w:val="clear" w:color="auto" w:fill="FFFFFF"/>
        <w:spacing w:after="0" w:line="240" w:lineRule="auto"/>
        <w:ind w:firstLine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A6569">
        <w:rPr>
          <w:rFonts w:ascii="Times New Roman" w:hAnsi="Times New Roman" w:cs="Times New Roman"/>
          <w:sz w:val="28"/>
          <w:szCs w:val="28"/>
        </w:rPr>
        <w:t xml:space="preserve">Симфоническое наследие </w:t>
      </w:r>
      <w:r>
        <w:rPr>
          <w:rFonts w:ascii="Times New Roman" w:hAnsi="Times New Roman" w:cs="Times New Roman"/>
          <w:sz w:val="28"/>
          <w:szCs w:val="28"/>
        </w:rPr>
        <w:t xml:space="preserve"> Глинки невелико по объему и его</w:t>
      </w:r>
      <w:r w:rsidRPr="002A6569">
        <w:rPr>
          <w:rFonts w:ascii="Times New Roman" w:hAnsi="Times New Roman" w:cs="Times New Roman"/>
          <w:sz w:val="28"/>
          <w:szCs w:val="28"/>
        </w:rPr>
        <w:t xml:space="preserve"> создание 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569">
        <w:rPr>
          <w:rFonts w:ascii="Times New Roman" w:hAnsi="Times New Roman" w:cs="Times New Roman"/>
          <w:sz w:val="28"/>
          <w:szCs w:val="28"/>
        </w:rPr>
        <w:t xml:space="preserve"> к зрелому и позднему периодам.</w:t>
      </w:r>
      <w:proofErr w:type="gramEnd"/>
      <w:r w:rsidRPr="002A6569">
        <w:rPr>
          <w:rFonts w:ascii="Times New Roman" w:hAnsi="Times New Roman" w:cs="Times New Roman"/>
          <w:sz w:val="28"/>
          <w:szCs w:val="28"/>
        </w:rPr>
        <w:t xml:space="preserve"> </w:t>
      </w:r>
      <w:r w:rsidRPr="00D3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все они принадлежат к жанру одночастных увертюр или фантазий, небольших по масштабам. </w:t>
      </w:r>
      <w:r w:rsidRPr="002A6569">
        <w:rPr>
          <w:rFonts w:ascii="Times New Roman" w:hAnsi="Times New Roman" w:cs="Times New Roman"/>
          <w:sz w:val="28"/>
          <w:szCs w:val="28"/>
        </w:rPr>
        <w:t xml:space="preserve">Историческая </w:t>
      </w:r>
      <w:r>
        <w:rPr>
          <w:rFonts w:ascii="Times New Roman" w:hAnsi="Times New Roman" w:cs="Times New Roman"/>
          <w:sz w:val="28"/>
          <w:szCs w:val="28"/>
        </w:rPr>
        <w:t>роль этих произведений з</w:t>
      </w:r>
      <w:r w:rsidRPr="002A6569">
        <w:rPr>
          <w:rFonts w:ascii="Times New Roman" w:hAnsi="Times New Roman" w:cs="Times New Roman"/>
          <w:sz w:val="28"/>
          <w:szCs w:val="28"/>
        </w:rPr>
        <w:t xml:space="preserve">аключается в </w:t>
      </w:r>
      <w:r w:rsidRPr="00B520D5">
        <w:rPr>
          <w:rFonts w:ascii="Times New Roman" w:hAnsi="Times New Roman" w:cs="Times New Roman"/>
          <w:sz w:val="28"/>
          <w:szCs w:val="28"/>
          <w:u w:val="single"/>
        </w:rPr>
        <w:t>становлении русского симфонизма.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художественному значению они занимают достойное место рядом с монументальными симфониями русских композиторов-классиков.</w:t>
      </w:r>
    </w:p>
    <w:p w:rsidR="00D34583" w:rsidRDefault="00D34583" w:rsidP="00D34583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569">
        <w:rPr>
          <w:rFonts w:ascii="Times New Roman" w:hAnsi="Times New Roman" w:cs="Times New Roman"/>
          <w:sz w:val="28"/>
          <w:szCs w:val="28"/>
        </w:rPr>
        <w:t>Глинка утвердил принципы симфонического развития, ставшие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569">
        <w:rPr>
          <w:rFonts w:ascii="Times New Roman" w:hAnsi="Times New Roman" w:cs="Times New Roman"/>
          <w:sz w:val="28"/>
          <w:szCs w:val="28"/>
        </w:rPr>
        <w:t xml:space="preserve">для русских композиторов </w:t>
      </w:r>
      <w:r>
        <w:rPr>
          <w:rFonts w:ascii="Times New Roman" w:hAnsi="Times New Roman" w:cs="Times New Roman"/>
          <w:sz w:val="28"/>
          <w:szCs w:val="28"/>
        </w:rPr>
        <w:t>основополагающими.</w:t>
      </w:r>
      <w:r>
        <w:rPr>
          <w:rFonts w:ascii="Times New Roman" w:hAnsi="Times New Roman" w:cs="Times New Roman"/>
          <w:sz w:val="28"/>
          <w:szCs w:val="28"/>
        </w:rPr>
        <w:tab/>
        <w:t xml:space="preserve">Лучшие сочинения представляют </w:t>
      </w:r>
      <w:r w:rsidRPr="002A6569">
        <w:rPr>
          <w:rFonts w:ascii="Times New Roman" w:hAnsi="Times New Roman" w:cs="Times New Roman"/>
          <w:sz w:val="28"/>
          <w:szCs w:val="28"/>
        </w:rPr>
        <w:t xml:space="preserve">собой линию жанрового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6569">
        <w:rPr>
          <w:rFonts w:ascii="Times New Roman" w:hAnsi="Times New Roman" w:cs="Times New Roman"/>
          <w:sz w:val="28"/>
          <w:szCs w:val="28"/>
        </w:rPr>
        <w:t xml:space="preserve">лирического </w:t>
      </w:r>
      <w:r>
        <w:rPr>
          <w:rFonts w:ascii="Times New Roman" w:hAnsi="Times New Roman" w:cs="Times New Roman"/>
          <w:sz w:val="28"/>
          <w:szCs w:val="28"/>
        </w:rPr>
        <w:t xml:space="preserve">симфонизма </w:t>
      </w:r>
      <w:r w:rsidRPr="002A65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569">
        <w:rPr>
          <w:rFonts w:ascii="Times New Roman" w:hAnsi="Times New Roman" w:cs="Times New Roman"/>
          <w:sz w:val="28"/>
          <w:szCs w:val="28"/>
        </w:rPr>
        <w:t>это «Камаринская», две ис</w:t>
      </w:r>
      <w:r>
        <w:rPr>
          <w:rFonts w:ascii="Times New Roman" w:hAnsi="Times New Roman" w:cs="Times New Roman"/>
          <w:sz w:val="28"/>
          <w:szCs w:val="28"/>
        </w:rPr>
        <w:t xml:space="preserve">панские увертюры и </w:t>
      </w:r>
      <w:r w:rsidRPr="002A6569">
        <w:rPr>
          <w:rFonts w:ascii="Times New Roman" w:hAnsi="Times New Roman" w:cs="Times New Roman"/>
          <w:sz w:val="28"/>
          <w:szCs w:val="28"/>
        </w:rPr>
        <w:t xml:space="preserve">«Вальс-фантазия».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583" w:rsidRPr="00D34583" w:rsidRDefault="00D34583" w:rsidP="00D34583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6569">
        <w:rPr>
          <w:rFonts w:ascii="Times New Roman" w:hAnsi="Times New Roman" w:cs="Times New Roman"/>
          <w:sz w:val="28"/>
          <w:szCs w:val="28"/>
        </w:rPr>
        <w:t>Глинка не оставлял мысли о симфоническом воплощении русских народных тем. В</w:t>
      </w:r>
      <w:r>
        <w:rPr>
          <w:rFonts w:ascii="Times New Roman" w:hAnsi="Times New Roman" w:cs="Times New Roman"/>
          <w:sz w:val="28"/>
          <w:szCs w:val="28"/>
        </w:rPr>
        <w:t xml:space="preserve"> 1848</w:t>
      </w:r>
      <w:r w:rsidRPr="002A6569">
        <w:rPr>
          <w:rFonts w:ascii="Times New Roman" w:hAnsi="Times New Roman" w:cs="Times New Roman"/>
          <w:sz w:val="28"/>
          <w:szCs w:val="28"/>
        </w:rPr>
        <w:t>г. рабо</w:t>
      </w:r>
      <w:r>
        <w:rPr>
          <w:rFonts w:ascii="Times New Roman" w:hAnsi="Times New Roman" w:cs="Times New Roman"/>
          <w:sz w:val="28"/>
          <w:szCs w:val="28"/>
        </w:rPr>
        <w:t>тает над увертюрой</w:t>
      </w:r>
      <w:r w:rsidRPr="002A6569">
        <w:rPr>
          <w:rFonts w:ascii="Times New Roman" w:hAnsi="Times New Roman" w:cs="Times New Roman"/>
          <w:sz w:val="28"/>
          <w:szCs w:val="28"/>
        </w:rPr>
        <w:t xml:space="preserve"> «Камаринская», в которой </w:t>
      </w:r>
      <w:r>
        <w:rPr>
          <w:rFonts w:ascii="Times New Roman" w:hAnsi="Times New Roman" w:cs="Times New Roman"/>
          <w:sz w:val="28"/>
          <w:szCs w:val="28"/>
        </w:rPr>
        <w:t>воплотило</w:t>
      </w:r>
      <w:r w:rsidRPr="002A6569">
        <w:rPr>
          <w:rFonts w:ascii="Times New Roman" w:hAnsi="Times New Roman" w:cs="Times New Roman"/>
          <w:sz w:val="28"/>
          <w:szCs w:val="28"/>
        </w:rPr>
        <w:t>сь здо</w:t>
      </w:r>
      <w:r>
        <w:rPr>
          <w:rFonts w:ascii="Times New Roman" w:hAnsi="Times New Roman" w:cs="Times New Roman"/>
          <w:sz w:val="28"/>
          <w:szCs w:val="28"/>
        </w:rPr>
        <w:t>ровое мироощущение композитора</w:t>
      </w:r>
      <w:r w:rsidRPr="002A65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569">
        <w:rPr>
          <w:rFonts w:ascii="Times New Roman" w:hAnsi="Times New Roman" w:cs="Times New Roman"/>
          <w:sz w:val="28"/>
          <w:szCs w:val="28"/>
        </w:rPr>
        <w:t>Первое название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A6569">
        <w:rPr>
          <w:rFonts w:ascii="Times New Roman" w:hAnsi="Times New Roman" w:cs="Times New Roman"/>
          <w:sz w:val="28"/>
          <w:szCs w:val="28"/>
        </w:rPr>
        <w:t xml:space="preserve"> «Русское скерцо»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569">
        <w:rPr>
          <w:rFonts w:ascii="Times New Roman" w:hAnsi="Times New Roman" w:cs="Times New Roman"/>
          <w:sz w:val="28"/>
          <w:szCs w:val="28"/>
        </w:rPr>
        <w:t>подразумевало элемент скерцозности как выражение народного характера, юмора, веселья, удалого разгула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69">
        <w:rPr>
          <w:rFonts w:ascii="Times New Roman" w:hAnsi="Times New Roman" w:cs="Times New Roman"/>
          <w:sz w:val="28"/>
          <w:szCs w:val="28"/>
        </w:rPr>
        <w:t>широты русской души. Картины</w:t>
      </w:r>
      <w:r>
        <w:rPr>
          <w:rFonts w:ascii="Times New Roman" w:hAnsi="Times New Roman" w:cs="Times New Roman"/>
          <w:sz w:val="28"/>
          <w:szCs w:val="28"/>
        </w:rPr>
        <w:t xml:space="preserve"> русской  народной</w:t>
      </w:r>
      <w:r w:rsidRPr="002A6569">
        <w:rPr>
          <w:rFonts w:ascii="Times New Roman" w:hAnsi="Times New Roman" w:cs="Times New Roman"/>
          <w:sz w:val="28"/>
          <w:szCs w:val="28"/>
        </w:rPr>
        <w:t xml:space="preserve"> жизни  представлены   </w:t>
      </w:r>
      <w:r>
        <w:rPr>
          <w:rFonts w:ascii="Times New Roman" w:hAnsi="Times New Roman" w:cs="Times New Roman"/>
          <w:sz w:val="28"/>
          <w:szCs w:val="28"/>
        </w:rPr>
        <w:t>двумя цитатами – это свадебная</w:t>
      </w:r>
      <w:r w:rsidRPr="002A6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«Из-за гор, гор</w:t>
      </w:r>
      <w:r w:rsidRPr="002A6569">
        <w:rPr>
          <w:rFonts w:ascii="Times New Roman" w:hAnsi="Times New Roman" w:cs="Times New Roman"/>
          <w:i/>
          <w:sz w:val="28"/>
          <w:szCs w:val="28"/>
        </w:rPr>
        <w:t xml:space="preserve"> высоких»</w:t>
      </w:r>
      <w:r w:rsidRPr="002A6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5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плясовая</w:t>
      </w:r>
      <w:r w:rsidRPr="002A6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«Камаринская»                                                                                  </w:t>
      </w:r>
    </w:p>
    <w:p w:rsidR="00D34583" w:rsidRPr="00CA39B7" w:rsidRDefault="00D34583" w:rsidP="00D34583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Глинка</w:t>
      </w:r>
      <w:r w:rsidRPr="002A6569">
        <w:rPr>
          <w:rFonts w:ascii="Times New Roman" w:hAnsi="Times New Roman" w:cs="Times New Roman"/>
          <w:sz w:val="28"/>
          <w:szCs w:val="28"/>
        </w:rPr>
        <w:t xml:space="preserve"> опирается</w:t>
      </w:r>
      <w:r>
        <w:rPr>
          <w:rFonts w:ascii="Times New Roman" w:hAnsi="Times New Roman" w:cs="Times New Roman"/>
          <w:sz w:val="28"/>
          <w:szCs w:val="28"/>
        </w:rPr>
        <w:t xml:space="preserve"> на принципы подголосочной</w:t>
      </w:r>
      <w:r w:rsidRPr="002A6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6569">
        <w:rPr>
          <w:rFonts w:ascii="Times New Roman" w:hAnsi="Times New Roman" w:cs="Times New Roman"/>
          <w:sz w:val="28"/>
          <w:szCs w:val="28"/>
        </w:rPr>
        <w:t xml:space="preserve"> класси</w:t>
      </w:r>
      <w:r>
        <w:rPr>
          <w:rFonts w:ascii="Times New Roman" w:hAnsi="Times New Roman" w:cs="Times New Roman"/>
          <w:sz w:val="28"/>
          <w:szCs w:val="28"/>
        </w:rPr>
        <w:t>ческой имитационной  полифонии, воспроизводит особенности звучания народных</w:t>
      </w:r>
      <w:r w:rsidRPr="002A6569">
        <w:rPr>
          <w:rFonts w:ascii="Times New Roman" w:hAnsi="Times New Roman" w:cs="Times New Roman"/>
          <w:sz w:val="28"/>
          <w:szCs w:val="28"/>
        </w:rPr>
        <w:t xml:space="preserve"> инструментов.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569">
        <w:rPr>
          <w:rFonts w:ascii="Times New Roman" w:hAnsi="Times New Roman" w:cs="Times New Roman"/>
          <w:sz w:val="28"/>
          <w:szCs w:val="28"/>
        </w:rPr>
        <w:t xml:space="preserve">Национальный колорит достигается </w:t>
      </w:r>
      <w:r w:rsidRPr="002A6569">
        <w:rPr>
          <w:rFonts w:ascii="Times New Roman" w:hAnsi="Times New Roman" w:cs="Times New Roman"/>
          <w:sz w:val="28"/>
          <w:szCs w:val="28"/>
          <w:lang w:val="en-US"/>
        </w:rPr>
        <w:t>pizzicato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тембром деревянных </w:t>
      </w:r>
      <w:r w:rsidRPr="002A6569">
        <w:rPr>
          <w:rFonts w:ascii="Times New Roman" w:hAnsi="Times New Roman" w:cs="Times New Roman"/>
          <w:sz w:val="28"/>
          <w:szCs w:val="28"/>
        </w:rPr>
        <w:t>духовых.</w:t>
      </w:r>
    </w:p>
    <w:p w:rsidR="00D34583" w:rsidRPr="00EB2DF5" w:rsidRDefault="00D34583" w:rsidP="00D345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A6569">
        <w:rPr>
          <w:rFonts w:ascii="Times New Roman" w:hAnsi="Times New Roman" w:cs="Times New Roman"/>
          <w:sz w:val="28"/>
          <w:szCs w:val="28"/>
        </w:rPr>
        <w:t>«Камаринской»</w:t>
      </w:r>
      <w:r w:rsidRPr="002A6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569">
        <w:rPr>
          <w:rFonts w:ascii="Times New Roman" w:hAnsi="Times New Roman" w:cs="Times New Roman"/>
          <w:sz w:val="28"/>
          <w:szCs w:val="28"/>
        </w:rPr>
        <w:t xml:space="preserve">Глинка </w:t>
      </w:r>
      <w:r>
        <w:rPr>
          <w:rFonts w:ascii="Times New Roman" w:hAnsi="Times New Roman" w:cs="Times New Roman"/>
          <w:sz w:val="28"/>
          <w:szCs w:val="28"/>
        </w:rPr>
        <w:t>заявляет о себе как великий</w:t>
      </w:r>
      <w:r w:rsidRPr="002A6569">
        <w:rPr>
          <w:rFonts w:ascii="Times New Roman" w:hAnsi="Times New Roman" w:cs="Times New Roman"/>
          <w:sz w:val="28"/>
          <w:szCs w:val="28"/>
        </w:rPr>
        <w:t xml:space="preserve"> русски</w:t>
      </w:r>
      <w:r>
        <w:rPr>
          <w:rFonts w:ascii="Times New Roman" w:hAnsi="Times New Roman" w:cs="Times New Roman"/>
          <w:sz w:val="28"/>
          <w:szCs w:val="28"/>
        </w:rPr>
        <w:t>й симфонист. Высокую оценку</w:t>
      </w:r>
      <w:r w:rsidRPr="002A6569">
        <w:rPr>
          <w:rFonts w:ascii="Times New Roman" w:hAnsi="Times New Roman" w:cs="Times New Roman"/>
          <w:sz w:val="28"/>
          <w:szCs w:val="28"/>
        </w:rPr>
        <w:t xml:space="preserve"> дал  ему  гений  русской  музыки  </w:t>
      </w:r>
      <w:r w:rsidRPr="002A6569">
        <w:rPr>
          <w:rFonts w:ascii="Times New Roman" w:hAnsi="Times New Roman" w:cs="Times New Roman"/>
          <w:i/>
          <w:sz w:val="28"/>
          <w:szCs w:val="28"/>
          <w:u w:val="single"/>
        </w:rPr>
        <w:t>П.И.Чайковский</w:t>
      </w:r>
      <w:r w:rsidRPr="002A6569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2A6569">
        <w:rPr>
          <w:rFonts w:ascii="Times New Roman" w:hAnsi="Times New Roman" w:cs="Times New Roman"/>
          <w:sz w:val="28"/>
          <w:szCs w:val="28"/>
        </w:rPr>
        <w:t xml:space="preserve">отметив,  что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вся русская симфоническая</w:t>
      </w:r>
      <w:r w:rsidRPr="00EB2DF5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музыка  выросла  из  «Камаринской»  как  дуб  из  желудя».</w:t>
      </w:r>
    </w:p>
    <w:p w:rsidR="00D34583" w:rsidRPr="002A6569" w:rsidRDefault="00D34583" w:rsidP="00D345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Гектор Берлиоз подчеркивал высочайшее мастерство Глинки в области оркестра.  Глинка  предпочитал различные соло, чистые</w:t>
      </w:r>
      <w:r w:rsidRPr="002A6569">
        <w:rPr>
          <w:rFonts w:ascii="Times New Roman" w:hAnsi="Times New Roman" w:cs="Times New Roman"/>
          <w:sz w:val="28"/>
          <w:szCs w:val="28"/>
        </w:rPr>
        <w:t xml:space="preserve"> тембры, использовани</w:t>
      </w:r>
      <w:r>
        <w:rPr>
          <w:rFonts w:ascii="Times New Roman" w:hAnsi="Times New Roman" w:cs="Times New Roman"/>
          <w:sz w:val="28"/>
          <w:szCs w:val="28"/>
        </w:rPr>
        <w:t>е колористических возможностей</w:t>
      </w:r>
      <w:r w:rsidRPr="002A6569">
        <w:rPr>
          <w:rFonts w:ascii="Times New Roman" w:hAnsi="Times New Roman" w:cs="Times New Roman"/>
          <w:sz w:val="28"/>
          <w:szCs w:val="28"/>
        </w:rPr>
        <w:t xml:space="preserve"> инструментов.</w:t>
      </w:r>
      <w:r>
        <w:rPr>
          <w:rFonts w:ascii="Times New Roman" w:hAnsi="Times New Roman" w:cs="Times New Roman"/>
          <w:sz w:val="28"/>
          <w:szCs w:val="28"/>
        </w:rPr>
        <w:t xml:space="preserve"> Некоторые принципы оркестровки были</w:t>
      </w:r>
      <w:r w:rsidRPr="002A6569">
        <w:rPr>
          <w:rFonts w:ascii="Times New Roman" w:hAnsi="Times New Roman" w:cs="Times New Roman"/>
          <w:sz w:val="28"/>
          <w:szCs w:val="28"/>
        </w:rPr>
        <w:t xml:space="preserve"> развиты   </w:t>
      </w:r>
      <w:r>
        <w:rPr>
          <w:rFonts w:ascii="Times New Roman" w:hAnsi="Times New Roman" w:cs="Times New Roman"/>
          <w:sz w:val="28"/>
          <w:szCs w:val="28"/>
        </w:rPr>
        <w:t>Н.А.</w:t>
      </w:r>
      <w:r w:rsidRPr="002A6569">
        <w:rPr>
          <w:rFonts w:ascii="Times New Roman" w:hAnsi="Times New Roman" w:cs="Times New Roman"/>
          <w:sz w:val="28"/>
          <w:szCs w:val="28"/>
        </w:rPr>
        <w:t>Римским – Корсаковым.</w:t>
      </w:r>
    </w:p>
    <w:p w:rsidR="00D34583" w:rsidRPr="00D34583" w:rsidRDefault="00D34583" w:rsidP="00D345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Под</w:t>
      </w:r>
      <w:r w:rsidRPr="002A6569">
        <w:rPr>
          <w:rFonts w:ascii="Times New Roman" w:hAnsi="Times New Roman" w:cs="Times New Roman"/>
          <w:sz w:val="28"/>
          <w:szCs w:val="28"/>
        </w:rPr>
        <w:t xml:space="preserve"> впечатлением</w:t>
      </w:r>
      <w:r>
        <w:rPr>
          <w:rFonts w:ascii="Times New Roman" w:hAnsi="Times New Roman" w:cs="Times New Roman"/>
          <w:sz w:val="28"/>
          <w:szCs w:val="28"/>
        </w:rPr>
        <w:t xml:space="preserve"> фольклора и быта Испании Глинка задумывается о</w:t>
      </w:r>
      <w:r w:rsidRPr="002A6569">
        <w:rPr>
          <w:rFonts w:ascii="Times New Roman" w:hAnsi="Times New Roman" w:cs="Times New Roman"/>
          <w:sz w:val="28"/>
          <w:szCs w:val="28"/>
        </w:rPr>
        <w:t xml:space="preserve"> соз</w:t>
      </w:r>
      <w:r>
        <w:rPr>
          <w:rFonts w:ascii="Times New Roman" w:hAnsi="Times New Roman" w:cs="Times New Roman"/>
          <w:sz w:val="28"/>
          <w:szCs w:val="28"/>
        </w:rPr>
        <w:t xml:space="preserve">дании сочинений на испанские темы. Так появились испанские увертюры </w:t>
      </w:r>
      <w:r>
        <w:rPr>
          <w:rFonts w:ascii="Times New Roman" w:hAnsi="Times New Roman" w:cs="Times New Roman"/>
          <w:b/>
          <w:i/>
          <w:sz w:val="28"/>
          <w:szCs w:val="28"/>
        </w:rPr>
        <w:t>«Арагонская хота» (1845г</w:t>
      </w:r>
      <w:proofErr w:type="gramStart"/>
      <w:r w:rsidRPr="002A6569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Pr="00CA39B7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картина</w:t>
      </w:r>
      <w:r w:rsidRPr="002A6569">
        <w:rPr>
          <w:rFonts w:ascii="Times New Roman" w:hAnsi="Times New Roman" w:cs="Times New Roman"/>
          <w:sz w:val="28"/>
          <w:szCs w:val="28"/>
        </w:rPr>
        <w:t xml:space="preserve"> народного праздника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Pr="002A6569">
        <w:rPr>
          <w:rFonts w:ascii="Times New Roman" w:hAnsi="Times New Roman" w:cs="Times New Roman"/>
          <w:b/>
          <w:i/>
          <w:sz w:val="28"/>
          <w:szCs w:val="28"/>
        </w:rPr>
        <w:t xml:space="preserve"> «В</w:t>
      </w:r>
      <w:r>
        <w:rPr>
          <w:rFonts w:ascii="Times New Roman" w:hAnsi="Times New Roman" w:cs="Times New Roman"/>
          <w:b/>
          <w:i/>
          <w:sz w:val="28"/>
          <w:szCs w:val="28"/>
        </w:rPr>
        <w:t>оспоминание о летней ночи в Мадриде» или «Ночь в</w:t>
      </w:r>
      <w:r w:rsidRPr="002A6569">
        <w:rPr>
          <w:rFonts w:ascii="Times New Roman" w:hAnsi="Times New Roman" w:cs="Times New Roman"/>
          <w:b/>
          <w:i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i/>
          <w:sz w:val="28"/>
          <w:szCs w:val="28"/>
        </w:rPr>
        <w:t>адриде» (1848г</w:t>
      </w:r>
      <w:r w:rsidRPr="002A6569">
        <w:rPr>
          <w:rFonts w:ascii="Times New Roman" w:hAnsi="Times New Roman" w:cs="Times New Roman"/>
          <w:b/>
          <w:i/>
          <w:sz w:val="28"/>
          <w:szCs w:val="28"/>
        </w:rPr>
        <w:t xml:space="preserve">), </w:t>
      </w:r>
      <w:r w:rsidRPr="002A6569">
        <w:rPr>
          <w:rFonts w:ascii="Times New Roman" w:hAnsi="Times New Roman" w:cs="Times New Roman"/>
          <w:sz w:val="28"/>
          <w:szCs w:val="28"/>
        </w:rPr>
        <w:t xml:space="preserve">живописно воплощающая картину природы.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4583" w:rsidRDefault="00D34583" w:rsidP="00D3458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A6569">
        <w:rPr>
          <w:rFonts w:ascii="Times New Roman" w:hAnsi="Times New Roman" w:cs="Times New Roman"/>
          <w:sz w:val="28"/>
          <w:szCs w:val="28"/>
        </w:rPr>
        <w:t xml:space="preserve">Последним  </w:t>
      </w:r>
      <w:r>
        <w:rPr>
          <w:rFonts w:ascii="Times New Roman" w:hAnsi="Times New Roman" w:cs="Times New Roman"/>
          <w:sz w:val="28"/>
          <w:szCs w:val="28"/>
        </w:rPr>
        <w:t>произведением  для  оркестра  в 1856</w:t>
      </w:r>
      <w:r w:rsidRPr="002A6569">
        <w:rPr>
          <w:rFonts w:ascii="Times New Roman" w:hAnsi="Times New Roman" w:cs="Times New Roman"/>
          <w:sz w:val="28"/>
          <w:szCs w:val="28"/>
        </w:rPr>
        <w:t xml:space="preserve">г. был </w:t>
      </w:r>
      <w:r w:rsidRPr="002A6569">
        <w:rPr>
          <w:rFonts w:ascii="Times New Roman" w:hAnsi="Times New Roman" w:cs="Times New Roman"/>
          <w:b/>
          <w:i/>
          <w:sz w:val="28"/>
          <w:szCs w:val="28"/>
        </w:rPr>
        <w:t>«Вальс-фантазия»</w:t>
      </w:r>
      <w:r w:rsidRPr="002A6569">
        <w:rPr>
          <w:rFonts w:ascii="Times New Roman" w:hAnsi="Times New Roman" w:cs="Times New Roman"/>
          <w:b/>
          <w:sz w:val="28"/>
          <w:szCs w:val="28"/>
        </w:rPr>
        <w:t>,</w:t>
      </w:r>
      <w:r w:rsidRPr="002A6569">
        <w:rPr>
          <w:rFonts w:ascii="Times New Roman" w:hAnsi="Times New Roman" w:cs="Times New Roman"/>
          <w:sz w:val="28"/>
          <w:szCs w:val="28"/>
        </w:rPr>
        <w:t xml:space="preserve">  представляющий  лирическую  линию  симфонизма. </w:t>
      </w:r>
      <w:r>
        <w:rPr>
          <w:rFonts w:ascii="Times New Roman" w:hAnsi="Times New Roman" w:cs="Times New Roman"/>
          <w:sz w:val="28"/>
          <w:szCs w:val="28"/>
        </w:rPr>
        <w:t xml:space="preserve">Сначала </w:t>
      </w:r>
      <w:r w:rsidRPr="002A6569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 xml:space="preserve">создана </w:t>
      </w:r>
      <w:r w:rsidRPr="002A6569">
        <w:rPr>
          <w:rFonts w:ascii="Times New Roman" w:hAnsi="Times New Roman" w:cs="Times New Roman"/>
          <w:sz w:val="28"/>
          <w:szCs w:val="28"/>
        </w:rPr>
        <w:t xml:space="preserve">пьеса для фортепиано, негласно посвященная Екатерине Керн. </w:t>
      </w:r>
      <w:r>
        <w:rPr>
          <w:rFonts w:ascii="Times New Roman" w:hAnsi="Times New Roman" w:cs="Times New Roman"/>
          <w:sz w:val="28"/>
          <w:szCs w:val="28"/>
        </w:rPr>
        <w:t>Глинка развивает</w:t>
      </w:r>
      <w:r w:rsidRPr="002A6569">
        <w:rPr>
          <w:rFonts w:ascii="Times New Roman" w:hAnsi="Times New Roman" w:cs="Times New Roman"/>
          <w:sz w:val="28"/>
          <w:szCs w:val="28"/>
        </w:rPr>
        <w:t xml:space="preserve"> тенденцию</w:t>
      </w:r>
      <w:r>
        <w:rPr>
          <w:rFonts w:ascii="Times New Roman" w:hAnsi="Times New Roman" w:cs="Times New Roman"/>
          <w:sz w:val="28"/>
          <w:szCs w:val="28"/>
        </w:rPr>
        <w:t xml:space="preserve"> поэтизации бытового танца,</w:t>
      </w:r>
      <w:r w:rsidRPr="002A6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характерную для европейской музыки эпохи</w:t>
      </w:r>
      <w:r w:rsidRPr="002A6569">
        <w:rPr>
          <w:rFonts w:ascii="Times New Roman" w:hAnsi="Times New Roman" w:cs="Times New Roman"/>
          <w:sz w:val="28"/>
          <w:szCs w:val="28"/>
        </w:rPr>
        <w:t xml:space="preserve"> романтизма. </w:t>
      </w:r>
      <w:r>
        <w:rPr>
          <w:rFonts w:ascii="Times New Roman" w:hAnsi="Times New Roman" w:cs="Times New Roman"/>
          <w:sz w:val="28"/>
          <w:szCs w:val="28"/>
        </w:rPr>
        <w:t>Здесь</w:t>
      </w:r>
      <w:r w:rsidRPr="002A6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 камерный стиль оркестровки, отличающийся</w:t>
      </w:r>
      <w:r w:rsidRPr="002A6569">
        <w:rPr>
          <w:rFonts w:ascii="Times New Roman" w:hAnsi="Times New Roman" w:cs="Times New Roman"/>
          <w:sz w:val="28"/>
          <w:szCs w:val="28"/>
        </w:rPr>
        <w:t xml:space="preserve"> прозрачность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6569">
        <w:rPr>
          <w:rFonts w:ascii="Times New Roman" w:hAnsi="Times New Roman" w:cs="Times New Roman"/>
          <w:sz w:val="28"/>
          <w:szCs w:val="28"/>
        </w:rPr>
        <w:t xml:space="preserve"> красок. </w:t>
      </w:r>
      <w:r>
        <w:rPr>
          <w:rFonts w:ascii="Times New Roman" w:hAnsi="Times New Roman" w:cs="Times New Roman"/>
          <w:sz w:val="28"/>
          <w:szCs w:val="28"/>
        </w:rPr>
        <w:t>Лирическая проникновенность, тончайшее развитие 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ысли дали  повод</w:t>
      </w:r>
      <w:r w:rsidRPr="002A6569">
        <w:rPr>
          <w:rFonts w:ascii="Times New Roman" w:hAnsi="Times New Roman" w:cs="Times New Roman"/>
          <w:sz w:val="28"/>
          <w:szCs w:val="28"/>
        </w:rPr>
        <w:t xml:space="preserve"> критику</w:t>
      </w:r>
      <w:r w:rsidRPr="002A65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2006">
        <w:rPr>
          <w:rFonts w:ascii="Times New Roman" w:hAnsi="Times New Roman" w:cs="Times New Roman"/>
          <w:b/>
          <w:i/>
          <w:sz w:val="28"/>
          <w:szCs w:val="28"/>
        </w:rPr>
        <w:t xml:space="preserve">Александру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E2006">
        <w:rPr>
          <w:rFonts w:ascii="Times New Roman" w:hAnsi="Times New Roman" w:cs="Times New Roman"/>
          <w:b/>
          <w:i/>
          <w:sz w:val="28"/>
          <w:szCs w:val="28"/>
        </w:rPr>
        <w:t>Николаевичу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2A6569">
        <w:rPr>
          <w:rFonts w:ascii="Times New Roman" w:hAnsi="Times New Roman" w:cs="Times New Roman"/>
          <w:b/>
          <w:i/>
          <w:sz w:val="28"/>
          <w:szCs w:val="28"/>
        </w:rPr>
        <w:t>Серову</w:t>
      </w:r>
      <w:r w:rsidRPr="002A6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6569">
        <w:rPr>
          <w:rFonts w:ascii="Times New Roman" w:hAnsi="Times New Roman" w:cs="Times New Roman"/>
          <w:sz w:val="28"/>
          <w:szCs w:val="28"/>
        </w:rPr>
        <w:t>назват</w:t>
      </w:r>
      <w:r>
        <w:rPr>
          <w:rFonts w:ascii="Times New Roman" w:hAnsi="Times New Roman" w:cs="Times New Roman"/>
          <w:sz w:val="28"/>
          <w:szCs w:val="28"/>
        </w:rPr>
        <w:t>ь    это   сочинение</w:t>
      </w:r>
      <w:r w:rsidRPr="002A6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6569">
        <w:rPr>
          <w:rFonts w:ascii="Times New Roman" w:hAnsi="Times New Roman" w:cs="Times New Roman"/>
          <w:b/>
          <w:i/>
          <w:sz w:val="28"/>
          <w:szCs w:val="28"/>
        </w:rPr>
        <w:t xml:space="preserve">«высокой  </w:t>
      </w:r>
    </w:p>
    <w:p w:rsidR="00D34583" w:rsidRDefault="00D34583" w:rsidP="00D345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569">
        <w:rPr>
          <w:rFonts w:ascii="Times New Roman" w:hAnsi="Times New Roman" w:cs="Times New Roman"/>
          <w:b/>
          <w:i/>
          <w:sz w:val="28"/>
          <w:szCs w:val="28"/>
        </w:rPr>
        <w:t xml:space="preserve">мудростью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6569">
        <w:rPr>
          <w:rFonts w:ascii="Times New Roman" w:hAnsi="Times New Roman" w:cs="Times New Roman"/>
          <w:b/>
          <w:i/>
          <w:sz w:val="28"/>
          <w:szCs w:val="28"/>
        </w:rPr>
        <w:t>простоты».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 форме – </w:t>
      </w:r>
      <w:r w:rsidRPr="002A6569">
        <w:rPr>
          <w:rFonts w:ascii="Times New Roman" w:hAnsi="Times New Roman" w:cs="Times New Roman"/>
          <w:sz w:val="28"/>
          <w:szCs w:val="28"/>
        </w:rPr>
        <w:t>романтическое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569">
        <w:rPr>
          <w:rFonts w:ascii="Times New Roman" w:hAnsi="Times New Roman" w:cs="Times New Roman"/>
          <w:sz w:val="28"/>
          <w:szCs w:val="28"/>
        </w:rPr>
        <w:t xml:space="preserve"> рондо,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569">
        <w:rPr>
          <w:rFonts w:ascii="Times New Roman" w:hAnsi="Times New Roman" w:cs="Times New Roman"/>
          <w:sz w:val="28"/>
          <w:szCs w:val="28"/>
        </w:rPr>
        <w:t>состоящее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656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A6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583" w:rsidRPr="003E2006" w:rsidRDefault="00D34583" w:rsidP="00D3458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6569">
        <w:rPr>
          <w:rFonts w:ascii="Times New Roman" w:hAnsi="Times New Roman" w:cs="Times New Roman"/>
          <w:sz w:val="28"/>
          <w:szCs w:val="28"/>
        </w:rPr>
        <w:t xml:space="preserve">11 эпизодов. </w:t>
      </w:r>
    </w:p>
    <w:p w:rsidR="00D34583" w:rsidRPr="002A6569" w:rsidRDefault="00D34583" w:rsidP="00D34583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569">
        <w:rPr>
          <w:rFonts w:ascii="Times New Roman" w:hAnsi="Times New Roman" w:cs="Times New Roman"/>
          <w:sz w:val="28"/>
          <w:szCs w:val="28"/>
        </w:rPr>
        <w:t>Основной образ заключен в тему п</w:t>
      </w:r>
      <w:r>
        <w:rPr>
          <w:rFonts w:ascii="Times New Roman" w:hAnsi="Times New Roman" w:cs="Times New Roman"/>
          <w:sz w:val="28"/>
          <w:szCs w:val="28"/>
        </w:rPr>
        <w:t xml:space="preserve">есенно-танцевального характера, которую </w:t>
      </w:r>
      <w:r w:rsidRPr="002A6569">
        <w:rPr>
          <w:rFonts w:ascii="Times New Roman" w:hAnsi="Times New Roman" w:cs="Times New Roman"/>
          <w:sz w:val="28"/>
          <w:szCs w:val="28"/>
        </w:rPr>
        <w:t xml:space="preserve">ведут скрипки, флейта, кларнет. Экспрессивная нисходящая интонация на ув.4 с </w:t>
      </w:r>
      <w:r w:rsidRPr="002A656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A6569">
        <w:rPr>
          <w:rFonts w:ascii="Times New Roman" w:hAnsi="Times New Roman" w:cs="Times New Roman"/>
          <w:sz w:val="28"/>
          <w:szCs w:val="28"/>
        </w:rPr>
        <w:t>#  ст. вносит напряжение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569">
        <w:rPr>
          <w:rFonts w:ascii="Times New Roman" w:hAnsi="Times New Roman" w:cs="Times New Roman"/>
          <w:sz w:val="28"/>
          <w:szCs w:val="28"/>
        </w:rPr>
        <w:t xml:space="preserve">романтическую надломленность. </w:t>
      </w:r>
      <w:r>
        <w:rPr>
          <w:rFonts w:ascii="Times New Roman" w:hAnsi="Times New Roman" w:cs="Times New Roman"/>
          <w:sz w:val="28"/>
          <w:szCs w:val="28"/>
        </w:rPr>
        <w:t>Рефрен</w:t>
      </w:r>
      <w:r w:rsidRPr="002A6569">
        <w:rPr>
          <w:rFonts w:ascii="Times New Roman" w:hAnsi="Times New Roman" w:cs="Times New Roman"/>
          <w:sz w:val="28"/>
          <w:szCs w:val="28"/>
        </w:rPr>
        <w:t xml:space="preserve"> оттеняется контрастными мажорными эпизодами лирического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583" w:rsidRPr="00D34583" w:rsidRDefault="00D34583" w:rsidP="00D34583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569">
        <w:rPr>
          <w:rFonts w:ascii="Times New Roman" w:hAnsi="Times New Roman" w:cs="Times New Roman"/>
          <w:sz w:val="28"/>
          <w:szCs w:val="28"/>
          <w:u w:val="single"/>
        </w:rPr>
        <w:t>Таким образом,</w:t>
      </w:r>
      <w:r w:rsidRPr="002A6569">
        <w:rPr>
          <w:rFonts w:ascii="Times New Roman" w:hAnsi="Times New Roman" w:cs="Times New Roman"/>
          <w:sz w:val="28"/>
          <w:szCs w:val="28"/>
        </w:rPr>
        <w:t xml:space="preserve"> </w:t>
      </w:r>
      <w:r w:rsidRPr="002A6569">
        <w:rPr>
          <w:rFonts w:ascii="Times New Roman" w:hAnsi="Times New Roman" w:cs="Times New Roman"/>
          <w:color w:val="000000"/>
          <w:sz w:val="28"/>
          <w:szCs w:val="28"/>
        </w:rPr>
        <w:t xml:space="preserve">симфонические произведения Глинки определили дальнейшее развитие русской симфонической музыки. </w:t>
      </w:r>
      <w:r>
        <w:rPr>
          <w:rFonts w:ascii="Times New Roman" w:hAnsi="Times New Roman" w:cs="Times New Roman"/>
          <w:sz w:val="28"/>
          <w:szCs w:val="28"/>
        </w:rPr>
        <w:t>Композитор</w:t>
      </w:r>
      <w:r w:rsidRPr="002A6569">
        <w:rPr>
          <w:rFonts w:ascii="Times New Roman" w:hAnsi="Times New Roman" w:cs="Times New Roman"/>
          <w:sz w:val="28"/>
          <w:szCs w:val="28"/>
        </w:rPr>
        <w:t xml:space="preserve"> сыграл осново</w:t>
      </w:r>
      <w:r>
        <w:rPr>
          <w:rFonts w:ascii="Times New Roman" w:hAnsi="Times New Roman" w:cs="Times New Roman"/>
          <w:sz w:val="28"/>
          <w:szCs w:val="28"/>
        </w:rPr>
        <w:t>полагающую роль в русской музыкальной культуре</w:t>
      </w:r>
      <w:r w:rsidRPr="002A6569">
        <w:rPr>
          <w:rFonts w:ascii="Times New Roman" w:hAnsi="Times New Roman" w:cs="Times New Roman"/>
          <w:sz w:val="28"/>
          <w:szCs w:val="28"/>
        </w:rPr>
        <w:t xml:space="preserve">, значение которой четко определил </w:t>
      </w:r>
      <w:r w:rsidRPr="002A6569">
        <w:rPr>
          <w:rFonts w:ascii="Times New Roman" w:hAnsi="Times New Roman" w:cs="Times New Roman"/>
          <w:b/>
          <w:i/>
          <w:sz w:val="28"/>
          <w:szCs w:val="28"/>
        </w:rPr>
        <w:t>Борис Асафьев</w:t>
      </w:r>
      <w:r w:rsidRPr="002A6569">
        <w:rPr>
          <w:rFonts w:ascii="Times New Roman" w:hAnsi="Times New Roman" w:cs="Times New Roman"/>
          <w:sz w:val="28"/>
          <w:szCs w:val="28"/>
        </w:rPr>
        <w:t xml:space="preserve"> следующими словами: </w:t>
      </w:r>
      <w:r w:rsidRPr="002A6569">
        <w:rPr>
          <w:rFonts w:ascii="Times New Roman" w:hAnsi="Times New Roman" w:cs="Times New Roman"/>
          <w:b/>
          <w:i/>
          <w:sz w:val="28"/>
          <w:szCs w:val="28"/>
        </w:rPr>
        <w:t>«…поистине живой родник всей русской музыки».</w:t>
      </w:r>
    </w:p>
    <w:p w:rsidR="00D34583" w:rsidRPr="00D34583" w:rsidRDefault="00D34583" w:rsidP="00D34583">
      <w:pPr>
        <w:shd w:val="clear" w:color="auto" w:fill="FFFFFF"/>
        <w:spacing w:after="0" w:line="240" w:lineRule="auto"/>
        <w:ind w:firstLine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4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Симфонические произведения в творчестве Глинки также имели важный обобщающий смысл – они отразили огромный опыт, накопленный в оперном творчестве. Оркестровые принципы сложились задолго до симфонических произведений; в операх были заложены основы глинкинской характерности и типологии тембров, проявились присущие Глинке черты ассоциативности, живописных представлений, связанных с тембровой драматургией.</w:t>
      </w:r>
    </w:p>
    <w:p w:rsidR="00D34583" w:rsidRPr="00D34583" w:rsidRDefault="00D34583" w:rsidP="00D34583">
      <w:pPr>
        <w:shd w:val="clear" w:color="auto" w:fill="FFFFFF"/>
        <w:spacing w:after="0" w:line="240" w:lineRule="auto"/>
        <w:ind w:firstLine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D345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Наследие</w:t>
      </w:r>
      <w:r w:rsidRPr="00D34583">
        <w:rPr>
          <w:rFonts w:ascii="Times New Roman" w:eastAsia="Times New Roman" w:hAnsi="Times New Roman" w:cs="Times New Roman"/>
          <w:sz w:val="28"/>
          <w:szCs w:val="28"/>
          <w:lang w:eastAsia="ru-RU"/>
        </w:rPr>
        <w:t>: «Увертюра-симфония» на две русские темы (неоконченная); «Арагонская хота», «Камаринская», «Ночь в Мадриде», «Вальс-фантазия», музыка к трагедии Кукольника «Князь Холмский», увертюры к операм и симфонические номера.</w:t>
      </w:r>
    </w:p>
    <w:p w:rsidR="00D34583" w:rsidRDefault="00D34583" w:rsidP="00D34583">
      <w:pPr>
        <w:shd w:val="clear" w:color="auto" w:fill="FFFFFF"/>
        <w:spacing w:after="0" w:line="240" w:lineRule="auto"/>
        <w:ind w:firstLine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45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своих симфонических произведениях Глинка заложил основы практически всех основных типов симфонизма: </w:t>
      </w:r>
      <w:r w:rsidRPr="00D345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народно-жанровый</w:t>
      </w:r>
      <w:r w:rsidRPr="00D34583">
        <w:rPr>
          <w:rFonts w:ascii="Times New Roman" w:eastAsia="Times New Roman" w:hAnsi="Times New Roman" w:cs="Times New Roman"/>
          <w:sz w:val="28"/>
          <w:szCs w:val="28"/>
          <w:lang w:eastAsia="ru-RU"/>
        </w:rPr>
        <w:t> (испанские увертюры и «Камаринская»)</w:t>
      </w:r>
      <w:proofErr w:type="gramStart"/>
      <w:r w:rsidRPr="00D345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45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</w:t>
      </w:r>
      <w:proofErr w:type="gramEnd"/>
      <w:r w:rsidRPr="00D345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раматический</w:t>
      </w:r>
      <w:r w:rsidRPr="00D3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(увертюра к «Ивану </w:t>
      </w:r>
      <w:r w:rsidRPr="00D34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Сусанину»), </w:t>
      </w:r>
      <w:r w:rsidRPr="00D345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эпический</w:t>
      </w:r>
      <w:r w:rsidRPr="00D34583">
        <w:rPr>
          <w:rFonts w:ascii="Times New Roman" w:eastAsia="Times New Roman" w:hAnsi="Times New Roman" w:cs="Times New Roman"/>
          <w:sz w:val="28"/>
          <w:szCs w:val="28"/>
          <w:lang w:eastAsia="ru-RU"/>
        </w:rPr>
        <w:t>(увертюра к «Руслану и Людмиле»), </w:t>
      </w:r>
      <w:r w:rsidRPr="00D345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лирико-психологический</w:t>
      </w:r>
      <w:r w:rsidRPr="00D34583">
        <w:rPr>
          <w:rFonts w:ascii="Times New Roman" w:eastAsia="Times New Roman" w:hAnsi="Times New Roman" w:cs="Times New Roman"/>
          <w:sz w:val="28"/>
          <w:szCs w:val="28"/>
          <w:lang w:eastAsia="ru-RU"/>
        </w:rPr>
        <w:t>(«Вальс-фантазия»).</w:t>
      </w:r>
    </w:p>
    <w:p w:rsidR="00D34583" w:rsidRPr="00D34583" w:rsidRDefault="00D34583" w:rsidP="00D34583">
      <w:pPr>
        <w:shd w:val="clear" w:color="auto" w:fill="FFFFFF"/>
        <w:spacing w:after="0" w:line="240" w:lineRule="auto"/>
        <w:ind w:firstLine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45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жанровом отношении Глинка, продолжая традиции своих русских предшественников, развивает лаконичную форму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5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увертюры</w:t>
      </w:r>
      <w:r w:rsidRPr="00D3458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каждом отдельном случае эта форма является неповторимо новой: она всецело определяется общей художественной концепцией. Форма двойных вариаций в «Камаринской», сонатная форма в «Арагонской хоте», рондообразная в «Вальсе-фантазии», концентрическая в «Ночи в Мадриде».</w:t>
      </w:r>
    </w:p>
    <w:p w:rsidR="00D34583" w:rsidRPr="00D34583" w:rsidRDefault="00D34583" w:rsidP="00D34583">
      <w:pPr>
        <w:shd w:val="clear" w:color="auto" w:fill="FFFFFF"/>
        <w:spacing w:after="0" w:line="240" w:lineRule="auto"/>
        <w:ind w:firstLine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4583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оркестровки, три поздние увертюры Глинки представляют собой энциклопедию его оркестрового мышления, его темброво-инструментального мастерства, драматургических принципов его оркестровки. Тембр у Глинки имеет определённую семантику. Создаёт ли он музыкальный портрет героя, видит ли он внутренним взором конкретную сценическую ситуацию, всюду его мысль, переплетаясь в звучании оркестра, приобретает определённое значение, характер.</w:t>
      </w:r>
    </w:p>
    <w:p w:rsidR="00D34583" w:rsidRPr="00D34583" w:rsidRDefault="00D34583" w:rsidP="00D34583">
      <w:pPr>
        <w:shd w:val="clear" w:color="auto" w:fill="FFFFFF"/>
        <w:spacing w:after="0" w:line="240" w:lineRule="auto"/>
        <w:ind w:firstLine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4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 Глинки во многом противоположен оркестру романтиков, в частности Берлиоза. Главная тенденция оркестра Глинки – предельная экономия выразительных средств. Не склонен был расширять свой оркестр и поражать слух невиданными инструментальными сочетаниями.</w:t>
      </w:r>
    </w:p>
    <w:p w:rsidR="002D6CBB" w:rsidRPr="00D34583" w:rsidRDefault="002D6CBB" w:rsidP="00D3458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CBB" w:rsidRPr="00D34583" w:rsidRDefault="002D6CBB" w:rsidP="00D34583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CBB" w:rsidRPr="00D34583" w:rsidRDefault="002D6CBB" w:rsidP="00D34583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583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2D6CBB" w:rsidRDefault="002D6CBB" w:rsidP="00D34583">
      <w:pPr>
        <w:pStyle w:val="a5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4583"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D34583">
        <w:rPr>
          <w:rFonts w:ascii="Times New Roman" w:hAnsi="Times New Roman" w:cs="Times New Roman"/>
          <w:sz w:val="28"/>
          <w:szCs w:val="28"/>
        </w:rPr>
        <w:t xml:space="preserve">и выучить </w:t>
      </w:r>
      <w:r w:rsidRPr="00D34583">
        <w:rPr>
          <w:rFonts w:ascii="Times New Roman" w:hAnsi="Times New Roman" w:cs="Times New Roman"/>
          <w:sz w:val="28"/>
          <w:szCs w:val="28"/>
        </w:rPr>
        <w:t>опорный конспект по данной теме</w:t>
      </w:r>
      <w:r w:rsidR="00D34583">
        <w:rPr>
          <w:rFonts w:ascii="Times New Roman" w:hAnsi="Times New Roman" w:cs="Times New Roman"/>
          <w:sz w:val="28"/>
          <w:szCs w:val="28"/>
        </w:rPr>
        <w:t>.</w:t>
      </w:r>
    </w:p>
    <w:p w:rsidR="006579A9" w:rsidRPr="006579A9" w:rsidRDefault="006579A9" w:rsidP="006579A9">
      <w:pPr>
        <w:pStyle w:val="a5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4583">
        <w:rPr>
          <w:rFonts w:ascii="Times New Roman" w:hAnsi="Times New Roman" w:cs="Times New Roman"/>
          <w:sz w:val="28"/>
          <w:szCs w:val="28"/>
        </w:rPr>
        <w:t>Переписать в рабочую тетрадь из опорного конспекта текст.</w:t>
      </w:r>
    </w:p>
    <w:p w:rsidR="002D6CBB" w:rsidRPr="00D34583" w:rsidRDefault="00D34583" w:rsidP="00D34583">
      <w:pPr>
        <w:pStyle w:val="a5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конспект анализа «Камаринской» и </w:t>
      </w:r>
      <w:r w:rsidR="006579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Вальса-фантазии» по учебнику</w:t>
      </w:r>
      <w:r w:rsidR="002D6CBB" w:rsidRPr="00D34583">
        <w:rPr>
          <w:rFonts w:ascii="Times New Roman" w:hAnsi="Times New Roman" w:cs="Times New Roman"/>
          <w:sz w:val="28"/>
          <w:szCs w:val="28"/>
        </w:rPr>
        <w:t xml:space="preserve"> «Русская музыкальна литература», выпуск 1, ред. Фрид Э.Л.</w:t>
      </w:r>
    </w:p>
    <w:p w:rsidR="00D34583" w:rsidRDefault="002D6CBB" w:rsidP="00D34583">
      <w:pPr>
        <w:pStyle w:val="a5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79A9">
        <w:rPr>
          <w:rFonts w:ascii="Times New Roman" w:hAnsi="Times New Roman" w:cs="Times New Roman"/>
          <w:sz w:val="28"/>
          <w:szCs w:val="28"/>
        </w:rPr>
        <w:t xml:space="preserve">Послушать </w:t>
      </w:r>
      <w:r w:rsidR="006579A9">
        <w:rPr>
          <w:rFonts w:ascii="Times New Roman" w:hAnsi="Times New Roman" w:cs="Times New Roman"/>
          <w:sz w:val="28"/>
          <w:szCs w:val="28"/>
        </w:rPr>
        <w:t>данные произведения с партитурой или клавиром.</w:t>
      </w:r>
    </w:p>
    <w:p w:rsidR="006579A9" w:rsidRPr="006579A9" w:rsidRDefault="006579A9" w:rsidP="00BB5D8C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6579A9" w:rsidRPr="006579A9" w:rsidSect="004B5E23">
          <w:headerReference w:type="even" r:id="rId7"/>
          <w:headerReference w:type="default" r:id="rId8"/>
          <w:pgSz w:w="11906" w:h="16838"/>
          <w:pgMar w:top="993" w:right="850" w:bottom="993" w:left="1418" w:header="284" w:footer="258" w:gutter="0"/>
          <w:cols w:space="720"/>
          <w:docGrid w:linePitch="360"/>
        </w:sectPr>
      </w:pPr>
    </w:p>
    <w:p w:rsidR="00352645" w:rsidRPr="004B5E23" w:rsidRDefault="00352645" w:rsidP="00BB5D8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52645" w:rsidRPr="004B5E23" w:rsidSect="001202D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A70" w:rsidRDefault="00333A70" w:rsidP="00BC6822">
      <w:pPr>
        <w:spacing w:after="0" w:line="240" w:lineRule="auto"/>
      </w:pPr>
      <w:r>
        <w:separator/>
      </w:r>
    </w:p>
  </w:endnote>
  <w:endnote w:type="continuationSeparator" w:id="0">
    <w:p w:rsidR="00333A70" w:rsidRDefault="00333A70" w:rsidP="00BC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A70" w:rsidRDefault="00333A70" w:rsidP="00BC6822">
      <w:pPr>
        <w:spacing w:after="0" w:line="240" w:lineRule="auto"/>
      </w:pPr>
      <w:r>
        <w:separator/>
      </w:r>
    </w:p>
  </w:footnote>
  <w:footnote w:type="continuationSeparator" w:id="0">
    <w:p w:rsidR="00333A70" w:rsidRDefault="00333A70" w:rsidP="00BC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486" w:rsidRDefault="00172FB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F5" w:rsidRDefault="00E64A0A">
    <w:pPr>
      <w:pStyle w:val="a7"/>
      <w:ind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85.05pt;margin-top:.05pt;width:6pt;height:13.75pt;z-index:251660288;mso-wrap-distance-left:0;mso-wrap-distance-right:0;mso-position-horizontal-relative:page" stroked="f">
          <v:fill opacity="0" color2="black"/>
          <v:textbox style="mso-next-textbox:#_x0000_s3073" inset="0,0,0,0">
            <w:txbxContent>
              <w:p w:rsidR="004829F5" w:rsidRDefault="00333A70">
                <w:pPr>
                  <w:pStyle w:val="a7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DBC2EB9"/>
    <w:multiLevelType w:val="multilevel"/>
    <w:tmpl w:val="5538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E306E"/>
    <w:multiLevelType w:val="hybridMultilevel"/>
    <w:tmpl w:val="F9224FB8"/>
    <w:lvl w:ilvl="0" w:tplc="BBFC47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E3756"/>
    <w:multiLevelType w:val="multilevel"/>
    <w:tmpl w:val="23D8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E195B"/>
    <w:multiLevelType w:val="multilevel"/>
    <w:tmpl w:val="F628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E52CA"/>
    <w:rsid w:val="000B6EAC"/>
    <w:rsid w:val="000D56B8"/>
    <w:rsid w:val="001018F8"/>
    <w:rsid w:val="001202D0"/>
    <w:rsid w:val="00131509"/>
    <w:rsid w:val="00172FB6"/>
    <w:rsid w:val="001B3400"/>
    <w:rsid w:val="002112A4"/>
    <w:rsid w:val="002D6CBB"/>
    <w:rsid w:val="003232E9"/>
    <w:rsid w:val="00333A70"/>
    <w:rsid w:val="0034259E"/>
    <w:rsid w:val="00352645"/>
    <w:rsid w:val="003654CB"/>
    <w:rsid w:val="004462F8"/>
    <w:rsid w:val="00485109"/>
    <w:rsid w:val="004B5E23"/>
    <w:rsid w:val="004F5880"/>
    <w:rsid w:val="00502A50"/>
    <w:rsid w:val="00567961"/>
    <w:rsid w:val="006579A9"/>
    <w:rsid w:val="006650EC"/>
    <w:rsid w:val="006E279B"/>
    <w:rsid w:val="006F0207"/>
    <w:rsid w:val="007000DB"/>
    <w:rsid w:val="00741DDF"/>
    <w:rsid w:val="00753174"/>
    <w:rsid w:val="007706D7"/>
    <w:rsid w:val="007955F7"/>
    <w:rsid w:val="00847E19"/>
    <w:rsid w:val="008B17C2"/>
    <w:rsid w:val="00907875"/>
    <w:rsid w:val="00914A58"/>
    <w:rsid w:val="009E52CA"/>
    <w:rsid w:val="00B423B7"/>
    <w:rsid w:val="00B52952"/>
    <w:rsid w:val="00BB5D8C"/>
    <w:rsid w:val="00BC4E1F"/>
    <w:rsid w:val="00BC6822"/>
    <w:rsid w:val="00BE568F"/>
    <w:rsid w:val="00BF283F"/>
    <w:rsid w:val="00C22610"/>
    <w:rsid w:val="00C71EB8"/>
    <w:rsid w:val="00D0235E"/>
    <w:rsid w:val="00D21CFD"/>
    <w:rsid w:val="00D34583"/>
    <w:rsid w:val="00D82B4E"/>
    <w:rsid w:val="00DD1FC9"/>
    <w:rsid w:val="00DE7726"/>
    <w:rsid w:val="00E46486"/>
    <w:rsid w:val="00E60EBC"/>
    <w:rsid w:val="00E64A0A"/>
    <w:rsid w:val="00EB3FDF"/>
    <w:rsid w:val="00F842EC"/>
    <w:rsid w:val="00FA5577"/>
    <w:rsid w:val="00FC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B3FDF"/>
    <w:rPr>
      <w:b/>
      <w:bCs/>
    </w:rPr>
  </w:style>
  <w:style w:type="paragraph" w:styleId="a4">
    <w:name w:val="Normal (Web)"/>
    <w:basedOn w:val="a"/>
    <w:rsid w:val="00EB3FD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52645"/>
    <w:pPr>
      <w:ind w:left="720"/>
      <w:contextualSpacing/>
    </w:pPr>
  </w:style>
  <w:style w:type="character" w:styleId="a6">
    <w:name w:val="page number"/>
    <w:basedOn w:val="a0"/>
    <w:rsid w:val="004B5E23"/>
  </w:style>
  <w:style w:type="paragraph" w:styleId="a7">
    <w:name w:val="header"/>
    <w:basedOn w:val="a"/>
    <w:link w:val="a8"/>
    <w:rsid w:val="004B5E2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4B5E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D8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2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2021-10-07T15:54:00Z</dcterms:created>
  <dcterms:modified xsi:type="dcterms:W3CDTF">2021-11-09T20:10:00Z</dcterms:modified>
</cp:coreProperties>
</file>