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FC" w:rsidRDefault="00EE71FC" w:rsidP="008E329A">
      <w:pPr>
        <w:spacing w:after="0" w:line="240" w:lineRule="auto"/>
        <w:jc w:val="both"/>
        <w:rPr>
          <w:rFonts w:ascii="Times New Roman" w:hAnsi="Times New Roman"/>
          <w:sz w:val="28"/>
          <w:szCs w:val="32"/>
          <w:lang w:val="ru-RU"/>
        </w:rPr>
      </w:pPr>
      <w:proofErr w:type="spellStart"/>
      <w:r>
        <w:rPr>
          <w:rFonts w:ascii="Times New Roman" w:hAnsi="Times New Roman"/>
          <w:sz w:val="28"/>
          <w:szCs w:val="32"/>
        </w:rPr>
        <w:t>Группы</w:t>
      </w:r>
      <w:proofErr w:type="spellEnd"/>
      <w:r>
        <w:rPr>
          <w:rFonts w:ascii="Times New Roman" w:hAnsi="Times New Roman"/>
          <w:sz w:val="28"/>
          <w:szCs w:val="32"/>
        </w:rPr>
        <w:t xml:space="preserve">: </w:t>
      </w:r>
      <w:r>
        <w:rPr>
          <w:rFonts w:ascii="Times New Roman" w:hAnsi="Times New Roman"/>
          <w:b/>
          <w:sz w:val="28"/>
          <w:szCs w:val="32"/>
          <w:lang w:val="ru-RU"/>
        </w:rPr>
        <w:t>Оркестровые струнные инструменты, Вокальное искусство</w:t>
      </w:r>
    </w:p>
    <w:p w:rsidR="00EE71FC" w:rsidRPr="00C95E14" w:rsidRDefault="00EE71FC" w:rsidP="008E329A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</w:rPr>
        <w:t>Курс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>1</w:t>
      </w:r>
    </w:p>
    <w:p w:rsidR="00EE71FC" w:rsidRDefault="00EE71FC" w:rsidP="008E329A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ru-RU"/>
        </w:rPr>
      </w:pPr>
      <w:proofErr w:type="spellStart"/>
      <w:r>
        <w:rPr>
          <w:rFonts w:ascii="Times New Roman" w:hAnsi="Times New Roman"/>
          <w:sz w:val="28"/>
          <w:szCs w:val="32"/>
        </w:rPr>
        <w:t>Дисциплина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>Музыкальная литература</w:t>
      </w:r>
    </w:p>
    <w:p w:rsidR="00EE71FC" w:rsidRDefault="00EE71FC" w:rsidP="008E329A">
      <w:pPr>
        <w:spacing w:after="0" w:line="240" w:lineRule="auto"/>
        <w:jc w:val="both"/>
        <w:rPr>
          <w:rFonts w:ascii="Times New Roman" w:hAnsi="Times New Roman"/>
          <w:b/>
          <w:sz w:val="28"/>
          <w:szCs w:val="32"/>
          <w:lang w:val="ru-RU"/>
        </w:rPr>
      </w:pPr>
      <w:proofErr w:type="spellStart"/>
      <w:r>
        <w:rPr>
          <w:rFonts w:ascii="Times New Roman" w:hAnsi="Times New Roman"/>
          <w:sz w:val="28"/>
          <w:szCs w:val="32"/>
        </w:rPr>
        <w:t>Преподаватель</w:t>
      </w:r>
      <w:proofErr w:type="spellEnd"/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  <w:lang w:val="ru-RU"/>
        </w:rPr>
        <w:t>Пронина Наталья Викторовна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uk-UA"/>
        </w:rPr>
      </w:pP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8E329A">
        <w:rPr>
          <w:rFonts w:ascii="Times New Roman" w:hAnsi="Times New Roman"/>
          <w:b/>
          <w:sz w:val="28"/>
          <w:szCs w:val="28"/>
          <w:lang w:val="ru-RU" w:eastAsia="uk-UA"/>
        </w:rPr>
        <w:t>1.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hAnsi="Times New Roman"/>
          <w:b/>
          <w:sz w:val="28"/>
          <w:szCs w:val="28"/>
          <w:lang w:val="ru-RU" w:eastAsia="uk-UA"/>
        </w:rPr>
        <w:t>Изучить опорный конспект по теме «</w:t>
      </w:r>
      <w:proofErr w:type="spellStart"/>
      <w:r w:rsidRPr="008E329A">
        <w:rPr>
          <w:rFonts w:ascii="Times New Roman" w:hAnsi="Times New Roman"/>
          <w:b/>
          <w:sz w:val="28"/>
          <w:szCs w:val="28"/>
          <w:lang w:val="ru-RU" w:eastAsia="uk-UA"/>
        </w:rPr>
        <w:t>В.А.Моцарт</w:t>
      </w:r>
      <w:proofErr w:type="spellEnd"/>
      <w:r w:rsidRPr="008E329A">
        <w:rPr>
          <w:rFonts w:ascii="Times New Roman" w:hAnsi="Times New Roman"/>
          <w:b/>
          <w:sz w:val="28"/>
          <w:szCs w:val="28"/>
          <w:lang w:val="ru-RU" w:eastAsia="uk-UA"/>
        </w:rPr>
        <w:t xml:space="preserve">. Симфония № 40, </w:t>
      </w:r>
      <w:r w:rsidRPr="008E329A">
        <w:rPr>
          <w:rFonts w:ascii="Times New Roman" w:hAnsi="Times New Roman"/>
          <w:b/>
          <w:sz w:val="28"/>
          <w:szCs w:val="28"/>
          <w:lang w:val="en-US" w:eastAsia="uk-UA"/>
        </w:rPr>
        <w:t>g</w:t>
      </w:r>
      <w:r w:rsidRPr="008E329A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hAnsi="Times New Roman"/>
          <w:b/>
          <w:sz w:val="28"/>
          <w:szCs w:val="28"/>
          <w:lang w:val="en-US" w:eastAsia="uk-UA"/>
        </w:rPr>
        <w:t>moll</w:t>
      </w:r>
      <w:r w:rsidRPr="008E329A">
        <w:rPr>
          <w:rFonts w:ascii="Times New Roman" w:hAnsi="Times New Roman"/>
          <w:b/>
          <w:sz w:val="28"/>
          <w:szCs w:val="28"/>
          <w:lang w:val="ru-RU" w:eastAsia="uk-UA"/>
        </w:rPr>
        <w:t>».</w:t>
      </w:r>
    </w:p>
    <w:p w:rsidR="008E329A" w:rsidRPr="004811CE" w:rsidRDefault="008E329A" w:rsidP="008E32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uk-UA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uk-UA"/>
        </w:rPr>
        <w:t>Время  работы</w:t>
      </w:r>
      <w:proofErr w:type="gram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D15730">
        <w:rPr>
          <w:rFonts w:ascii="Times New Roman" w:hAnsi="Times New Roman"/>
          <w:sz w:val="28"/>
          <w:szCs w:val="28"/>
          <w:lang w:eastAsia="uk-UA"/>
        </w:rPr>
        <w:t xml:space="preserve"> Моцарта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D15730">
        <w:rPr>
          <w:rFonts w:ascii="Times New Roman" w:hAnsi="Times New Roman"/>
          <w:sz w:val="28"/>
          <w:szCs w:val="28"/>
          <w:lang w:eastAsia="uk-UA"/>
        </w:rPr>
        <w:t>в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D157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hAnsi="Times New Roman"/>
          <w:sz w:val="28"/>
          <w:szCs w:val="28"/>
          <w:lang w:eastAsia="uk-UA"/>
        </w:rPr>
        <w:t>симфоническом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D1573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жанр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е </w:t>
      </w:r>
      <w:r w:rsidRPr="00D157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hAnsi="Times New Roman"/>
          <w:sz w:val="28"/>
          <w:szCs w:val="28"/>
          <w:lang w:eastAsia="uk-UA"/>
        </w:rPr>
        <w:t>продолжалась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около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четверти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века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: с 1764 </w:t>
      </w:r>
      <w:r>
        <w:rPr>
          <w:rFonts w:ascii="Times New Roman" w:hAnsi="Times New Roman"/>
          <w:sz w:val="28"/>
          <w:szCs w:val="28"/>
          <w:lang w:val="ru-RU" w:eastAsia="uk-UA"/>
        </w:rPr>
        <w:t>-</w:t>
      </w:r>
      <w:r>
        <w:rPr>
          <w:rFonts w:ascii="Times New Roman" w:hAnsi="Times New Roman"/>
          <w:sz w:val="28"/>
          <w:szCs w:val="28"/>
          <w:lang w:eastAsia="uk-UA"/>
        </w:rPr>
        <w:t xml:space="preserve"> 1788 г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.г.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Наивысшее достижение </w:t>
      </w:r>
      <w:proofErr w:type="gramStart"/>
      <w:r>
        <w:rPr>
          <w:rFonts w:ascii="Times New Roman" w:hAnsi="Times New Roman"/>
          <w:sz w:val="28"/>
          <w:szCs w:val="28"/>
          <w:lang w:val="ru-RU" w:eastAsia="uk-UA"/>
        </w:rPr>
        <w:t xml:space="preserve">композитора </w:t>
      </w:r>
      <w:r>
        <w:rPr>
          <w:rFonts w:ascii="Times New Roman" w:hAnsi="Times New Roman"/>
          <w:sz w:val="28"/>
          <w:szCs w:val="28"/>
          <w:lang w:eastAsia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данной области  – три последних  симфонии, созданных  летом 1788 г.</w:t>
      </w:r>
      <w:r w:rsidRPr="00D157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hAnsi="Times New Roman"/>
          <w:sz w:val="28"/>
          <w:szCs w:val="28"/>
          <w:lang w:eastAsia="uk-UA"/>
        </w:rPr>
        <w:t>Общее</w:t>
      </w:r>
      <w:proofErr w:type="spellEnd"/>
      <w:r w:rsidRPr="00D15730">
        <w:rPr>
          <w:rFonts w:ascii="Times New Roman" w:hAnsi="Times New Roman"/>
          <w:sz w:val="28"/>
          <w:szCs w:val="28"/>
          <w:lang w:eastAsia="uk-UA"/>
        </w:rPr>
        <w:t xml:space="preserve"> число его сим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фоний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  – 41.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D15730">
        <w:rPr>
          <w:rFonts w:ascii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D15730">
        <w:rPr>
          <w:rFonts w:ascii="Times New Roman" w:hAnsi="Times New Roman"/>
          <w:sz w:val="28"/>
          <w:szCs w:val="28"/>
          <w:lang w:eastAsia="uk-UA"/>
        </w:rPr>
        <w:t>венс</w:t>
      </w:r>
      <w:r>
        <w:rPr>
          <w:rFonts w:ascii="Times New Roman" w:hAnsi="Times New Roman"/>
          <w:sz w:val="28"/>
          <w:szCs w:val="28"/>
          <w:lang w:eastAsia="uk-UA"/>
        </w:rPr>
        <w:t>кий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период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было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создано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шесть </w:t>
      </w:r>
      <w:r w:rsidRPr="00D157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hAnsi="Times New Roman"/>
          <w:sz w:val="28"/>
          <w:szCs w:val="28"/>
          <w:lang w:eastAsia="uk-UA"/>
        </w:rPr>
        <w:t>последних</w:t>
      </w:r>
      <w:proofErr w:type="spellEnd"/>
      <w:r w:rsidRPr="00D157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hAnsi="Times New Roman"/>
          <w:sz w:val="28"/>
          <w:szCs w:val="28"/>
          <w:lang w:eastAsia="uk-UA"/>
        </w:rPr>
        <w:t>симфоний</w:t>
      </w:r>
      <w:proofErr w:type="spellEnd"/>
      <w:r w:rsidRPr="00D15730">
        <w:rPr>
          <w:rFonts w:ascii="Times New Roman" w:hAnsi="Times New Roman"/>
          <w:sz w:val="28"/>
          <w:szCs w:val="28"/>
          <w:lang w:eastAsia="uk-UA"/>
        </w:rPr>
        <w:t xml:space="preserve">, в том </w:t>
      </w:r>
      <w:proofErr w:type="spellStart"/>
      <w:r w:rsidRPr="00D15730">
        <w:rPr>
          <w:rFonts w:ascii="Times New Roman" w:hAnsi="Times New Roman"/>
          <w:sz w:val="28"/>
          <w:szCs w:val="28"/>
          <w:lang w:eastAsia="uk-UA"/>
        </w:rPr>
        <w:t>чис</w:t>
      </w:r>
      <w:r>
        <w:rPr>
          <w:rFonts w:ascii="Times New Roman" w:hAnsi="Times New Roman"/>
          <w:sz w:val="28"/>
          <w:szCs w:val="28"/>
          <w:lang w:eastAsia="uk-UA"/>
        </w:rPr>
        <w:t>ле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: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Линцская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 (1783), «П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ражская</w:t>
      </w:r>
      <w:proofErr w:type="spellEnd"/>
      <w:r w:rsidRPr="00D15730">
        <w:rPr>
          <w:rFonts w:ascii="Times New Roman" w:hAnsi="Times New Roman"/>
          <w:sz w:val="28"/>
          <w:szCs w:val="28"/>
          <w:lang w:eastAsia="uk-UA"/>
        </w:rPr>
        <w:t xml:space="preserve">» </w:t>
      </w:r>
      <w:r>
        <w:rPr>
          <w:rFonts w:ascii="Times New Roman" w:hAnsi="Times New Roman"/>
          <w:sz w:val="28"/>
          <w:szCs w:val="28"/>
          <w:lang w:eastAsia="uk-UA"/>
        </w:rPr>
        <w:t xml:space="preserve">(1786) и три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симфонии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1788 г</w:t>
      </w:r>
      <w:r>
        <w:rPr>
          <w:rFonts w:ascii="Times New Roman" w:hAnsi="Times New Roman"/>
          <w:sz w:val="28"/>
          <w:szCs w:val="28"/>
          <w:lang w:val="ru-RU" w:eastAsia="uk-UA"/>
        </w:rPr>
        <w:t>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На </w:t>
      </w:r>
      <w:bookmarkStart w:id="0" w:name="_ftnref2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раннем этапе симфоническое творче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ство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В.А.Моцарта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опиралось на достижения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И.К.Баха</w:t>
      </w:r>
      <w:bookmarkEnd w:id="0"/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. Эти черты проявлялись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общей 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трактовке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цикла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три 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неб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ольшие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части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) 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и в </w:t>
      </w:r>
      <w:proofErr w:type="spellStart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различных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выразительных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деталях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кантиленность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, певучесть 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тем, </w:t>
      </w:r>
      <w:proofErr w:type="spellStart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выразительные</w:t>
      </w:r>
      <w:proofErr w:type="spellEnd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контрасты</w:t>
      </w:r>
      <w:proofErr w:type="spellEnd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мажор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минора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ведущая роль струнно-смычковой группы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.</w:t>
      </w:r>
    </w:p>
    <w:p w:rsidR="008E329A" w:rsidRPr="00334636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С развитием моцартовского симфонического стиля связано посещение им крупных музыкальных центров Европы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Вены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Милана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Парижа,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Мангейма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Особое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значение  для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формирования моцартовского симфонического стиля имел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мангеймский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оркестр, которым руководил в тот период выдающийся чешский композитор, скрипач  и дирижер Ян Вацлав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Стамиц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(1717-1757).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Стамиц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softHyphen/>
        <w:t xml:space="preserve"> – автор 50 симфоний, одним из первых стал создавать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четырехчастные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симфонии, включая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в  композицию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трехчастного симфонического цикла менуэт.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Стамиц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–основоположник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мангеймской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оркестровой и композиторской школы, для которой характерно активное использование крещендо и самостоятельность партий духовых инструментов оркестра.</w:t>
      </w: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Общая характеристика симфонии № 40, </w:t>
      </w:r>
      <w:r w:rsidRPr="008E329A">
        <w:rPr>
          <w:rFonts w:ascii="Times New Roman" w:eastAsia="Times New Roman" w:hAnsi="Times New Roman"/>
          <w:b/>
          <w:i/>
          <w:sz w:val="28"/>
          <w:szCs w:val="28"/>
          <w:lang w:val="en-US" w:eastAsia="uk-UA"/>
        </w:rPr>
        <w:t>g</w:t>
      </w:r>
      <w:r w:rsidRPr="008E329A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eastAsia="Times New Roman" w:hAnsi="Times New Roman"/>
          <w:b/>
          <w:i/>
          <w:sz w:val="28"/>
          <w:szCs w:val="28"/>
          <w:lang w:val="en-US" w:eastAsia="uk-UA"/>
        </w:rPr>
        <w:t>moll</w:t>
      </w:r>
      <w:r w:rsidRPr="008E329A">
        <w:rPr>
          <w:rFonts w:ascii="Times New Roman" w:eastAsia="Times New Roman" w:hAnsi="Times New Roman"/>
          <w:b/>
          <w:i/>
          <w:sz w:val="28"/>
          <w:szCs w:val="28"/>
          <w:lang w:val="ru-RU" w:eastAsia="uk-UA"/>
        </w:rPr>
        <w:t>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Данная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симфония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Моцарта утвердила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новый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жанр и </w:t>
      </w:r>
      <w:r w:rsidRPr="003F0F5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тип </w:t>
      </w:r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симфонии –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лирико-драматическ</w:t>
      </w:r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. Этот тип симфонии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дальнейшем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получи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развитие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симфоническом творчестве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композиторов-романтиков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E329A" w:rsidRPr="000C0F79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Состав оркестра симфонии парный (флейта,2 гобоя, 2 кларнета,2 фагота,2 валторны, струнно-смычковая группа).</w:t>
      </w:r>
    </w:p>
    <w:p w:rsidR="008E329A" w:rsidRPr="00D128C0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 первой части симфонии главная и побочная темы имеют лирический характер. Выразительная тема главной партии проходит в основной тональности симфонии и </w:t>
      </w:r>
      <w:proofErr w:type="spellStart"/>
      <w:proofErr w:type="gram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опирается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на</w:t>
      </w:r>
      <w:proofErr w:type="gram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секундовые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мотивы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вздох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»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широкие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секстовые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скачки.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Ритмическая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пульсация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восьмыми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подчеркивает беспокойный, взволнованный характер темы.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Побочная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тема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более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спокойна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поэтична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интонационно-ритмическом плане, постепенно в  ее развитии появляются  неустойчивые мотивы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темы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главной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партии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аккордовая фактура,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синкопированном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ритм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громкостная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динамика).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Все эти черты драматизируют звучание тем главной и побочной партии в экспозиции первой части.</w:t>
      </w:r>
    </w:p>
    <w:p w:rsidR="008E329A" w:rsidRPr="00E30996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Начало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разработки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отмечено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новым драматическим приемом –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резким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тональным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сдвигом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из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B-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dur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в 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алекий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fis-moll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.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Минорные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краски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подчеркиваются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почти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всем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протяжени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всей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разраб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Другая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важная особенность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разработки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монотематический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характер: все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внимание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сосредоточено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исключительно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теме главной партии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 процессе развития она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lastRenderedPageBreak/>
        <w:t>приобретает новые интонации и смысловые оттенки. В репризе наряду с темами главной и побочной партии важное значение приобретает тема связующей партии. Тема побочной партии в репризе проходит в миноре, эта выразительная деталь станет характерной для моцартовской трактовки сонатной формы в целом.</w:t>
      </w:r>
    </w:p>
    <w:p w:rsidR="008E329A" w:rsidRPr="00F60FB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Вторая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часть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симфонии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лири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ко-философское </w:t>
      </w:r>
      <w:r w:rsidRPr="002A20D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2A20DF">
        <w:rPr>
          <w:rFonts w:ascii="Times New Roman" w:eastAsia="Times New Roman" w:hAnsi="Times New Roman"/>
          <w:bCs/>
          <w:sz w:val="28"/>
          <w:szCs w:val="28"/>
          <w:lang w:eastAsia="uk-UA"/>
        </w:rPr>
        <w:t>Andante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Es-dur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). Эта часть изложена в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сонатной  форме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. Драматургия части связана с воплощением образов спокойного, сосредоточенного размышления.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Тема главной партии изложена в тональности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Es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dur</w:t>
      </w:r>
      <w:proofErr w:type="spellEnd"/>
      <w:r w:rsidRPr="00AF146F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Фактура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главной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имитаци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онна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в ней используются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настойчивы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повтор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ы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звуков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, приглушенные тембры и низкие регистры.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Образ темы побочной партии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–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gram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B-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dur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отличается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камерностью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звучания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мягкостью интонаций и ритмов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С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главной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темой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объединяют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легкие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,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порхающие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ритмические фигурки-мотивы. Но постепенно, в ходе развития разработки 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репризы  г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лавная</w:t>
      </w:r>
      <w:proofErr w:type="spellEnd"/>
      <w:proofErr w:type="gram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тема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утрачивает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свою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спокойную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повествовательность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фразы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становятся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напряженными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восклицательными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квартовый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за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такт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сменяется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малосекундовым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, при  этом н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епрерывно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меняются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тональности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, о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че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широко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развивается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ритимический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мотив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тридцатьвторых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приобретающий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драмат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ическую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активность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Возвращение тем главной и побочной партий в репризе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части  вносит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элемент умиротворения и покоя.</w:t>
      </w:r>
    </w:p>
    <w:p w:rsidR="008E329A" w:rsidRPr="002B5850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gramStart"/>
      <w:r w:rsidRPr="00AC50B2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Третья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часть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симфонии  – менуэт, написана в тональности </w:t>
      </w:r>
      <w:r w:rsidRPr="00AC50B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g</w:t>
      </w:r>
      <w:r w:rsidRPr="00AC50B2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moll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, композиция части  – сложная трехчастная. В музыке   данной части господствует суровый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колорит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неквадратн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ые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несимметричные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построения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уверенное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восходящее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движение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по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устойчивым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з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вукам лада,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громкостная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динамика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,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сильные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акценты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слабых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лях,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диссонантные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задержания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Все эти черты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подчеркива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ю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необычный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характер</w:t>
      </w:r>
      <w:proofErr w:type="gram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менуэта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, не танцевальное, а драматическое начало этой музыки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трио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менуэта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(G-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возникает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новый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образ,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изящный и грациозный,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он ярко контрастирует с сурово-драматическим содержанием всей части в целом.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В финале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симфонии  преобладает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тревожно-взволнованное настроение. Тема главной партии внутренне драматична –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она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отличается</w:t>
      </w:r>
      <w:proofErr w:type="spellEnd"/>
      <w:proofErr w:type="gram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ярко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выраженной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танцевальность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инструментальным типом мелодики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резки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>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контраст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звучности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стремительностью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движения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Побочная партия более спокойна и уравновешенна по характеру, по интонациям и ритмике, но в целом развитие ее образа претерпевает большие изменения. В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итоге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после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драматичной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разработки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репр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изы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тема побочной партии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проходи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в g-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moll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Разработ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ка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финала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по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драматической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напряженности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только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уступает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разработке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первой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части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но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даже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превосходит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 итоге все части симфонии пронизаны драматичными образно-интонационными контрастами, в их чередовании происходит своеобразная борьба лирического и драматического начала. Таким образом, в симфонии намечается новый тип содержания – лирико-драматический.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Основные черты моцартовского симфонического стиля, намеченные в симфонии № 40,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g</w:t>
      </w:r>
      <w:r w:rsidRPr="00A01611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moll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: </w:t>
      </w:r>
    </w:p>
    <w:p w:rsidR="008E329A" w:rsidRPr="00D15730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содержание лирико-драматического плана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E329A" w:rsidRPr="00D15730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использование многоуровневых контрастов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E329A" w:rsidRPr="00D15730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более активное образно-тематическое развитие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E329A" w:rsidRPr="00D15730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– укрупнение масштабов трех основных разделов сонатной формы</w:t>
      </w:r>
      <w:r w:rsidRPr="00D1573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– тонкая разработка оркестровой фактуры и тембровой драматургии.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2. Проработать текст учебника «МЛЗС», </w:t>
      </w:r>
      <w:proofErr w:type="spellStart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вып</w:t>
      </w:r>
      <w:proofErr w:type="spellEnd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. 2, глава «</w:t>
      </w:r>
      <w:proofErr w:type="spellStart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В.А.Моцарт</w:t>
      </w:r>
      <w:proofErr w:type="spellEnd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», стр. 246-</w:t>
      </w:r>
      <w:proofErr w:type="gramStart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254  и</w:t>
      </w:r>
      <w:proofErr w:type="gramEnd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составить тезисный план по заданной теме.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3.</w:t>
      </w:r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Ответить на следующие вопросы по заданной теме: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1. Определить жанр и тип образного содержания в симфонии № 40,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g</w:t>
      </w:r>
      <w:r w:rsidRPr="00851AFA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moll</w:t>
      </w:r>
      <w:r w:rsidRPr="00851AFA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В.Моцарта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Кратко охарактеризовать содержание и форму каждой части симфонии. 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3. Указать время создания данной симфонии.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4. Перечислить новаторские черты моцартовского симфонизма на примере данной симфонии.</w:t>
      </w:r>
    </w:p>
    <w:p w:rsidR="008E329A" w:rsidRPr="002A20DF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5. Определить состав симфонии № 40,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g</w:t>
      </w:r>
      <w:r w:rsidRPr="002A20DF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moll</w:t>
      </w:r>
      <w:r w:rsidRPr="002A20DF"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В.А.Моцарта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4. Подготовиться к викторине по темам симфонии, прослушать все части данного произведения (</w:t>
      </w:r>
      <w:proofErr w:type="spellStart"/>
      <w:proofErr w:type="gramStart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см.муз</w:t>
      </w:r>
      <w:proofErr w:type="gramEnd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.приложение</w:t>
      </w:r>
      <w:proofErr w:type="spellEnd"/>
      <w:r w:rsidRPr="008E329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uk-UA"/>
        </w:rPr>
        <w:t>).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Список тем на викторину: 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1 часть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темы главной и побочной партии;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II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часть – темы главной и побочной   партий;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часть –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>темы  менуэта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и трио;</w:t>
      </w:r>
    </w:p>
    <w:p w:rsidR="008E329A" w:rsidRPr="00604E89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IV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  <w:t xml:space="preserve"> часть – темы главной и побочной партии.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uk-UA"/>
        </w:rPr>
      </w:pPr>
    </w:p>
    <w:p w:rsidR="008E329A" w:rsidRPr="008E329A" w:rsidRDefault="008E329A" w:rsidP="008E329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uk-UA"/>
        </w:rPr>
        <w:t>Тема «</w:t>
      </w:r>
      <w:proofErr w:type="spellStart"/>
      <w:r w:rsidRPr="008E329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uk-UA"/>
        </w:rPr>
        <w:t>В.А.Моцарт</w:t>
      </w:r>
      <w:proofErr w:type="spellEnd"/>
      <w:r w:rsidRPr="008E329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uk-UA"/>
        </w:rPr>
        <w:t xml:space="preserve">. Симфония №41, </w:t>
      </w:r>
      <w:r w:rsidRPr="008E329A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uk-UA"/>
        </w:rPr>
        <w:t>C</w:t>
      </w:r>
      <w:r w:rsidRPr="008E329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uk-UA"/>
        </w:rPr>
        <w:t xml:space="preserve"> –</w:t>
      </w:r>
      <w:proofErr w:type="spellStart"/>
      <w:r w:rsidRPr="008E329A">
        <w:rPr>
          <w:rFonts w:ascii="Times New Roman" w:eastAsia="Times New Roman" w:hAnsi="Times New Roman"/>
          <w:b/>
          <w:i/>
          <w:color w:val="000000"/>
          <w:sz w:val="28"/>
          <w:szCs w:val="28"/>
          <w:lang w:val="en-US" w:eastAsia="uk-UA"/>
        </w:rPr>
        <w:t>dur</w:t>
      </w:r>
      <w:proofErr w:type="spellEnd"/>
      <w:r w:rsidRPr="008E329A">
        <w:rPr>
          <w:rFonts w:ascii="Times New Roman" w:eastAsia="Times New Roman" w:hAnsi="Times New Roman"/>
          <w:b/>
          <w:i/>
          <w:color w:val="000000"/>
          <w:sz w:val="28"/>
          <w:szCs w:val="28"/>
          <w:lang w:val="ru-RU" w:eastAsia="uk-UA"/>
        </w:rPr>
        <w:t>, «Юпитер».</w:t>
      </w: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1.</w:t>
      </w: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Изучить опорный конспект по теме «</w:t>
      </w:r>
      <w:proofErr w:type="spellStart"/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В.Моцарт</w:t>
      </w:r>
      <w:proofErr w:type="spellEnd"/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 Симфония № 41,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C</w:t>
      </w: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-</w:t>
      </w:r>
      <w:proofErr w:type="spellStart"/>
      <w:r w:rsidRPr="008E329A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dur</w:t>
      </w:r>
      <w:proofErr w:type="spellEnd"/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, «Юпитер».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История создания симфонии.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Год  создания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симфонии –1788. Дата завершения симфонии –  10 августа 1788г. Необычность замысла симфонии, сложность и новизна приемов композиции, масштабность ее формы, грандиозность, величественность ее образного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содержания  определили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программный подзаголовок этой симфонии – «Юпитер». Образы торжества и героики, которые получили воплощение в этом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произведении,  предвосхитили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образный мир бетховенских монументальных героических симфоний. В этом произведении композитор отходит от субъективно-лирического, лирико-драматического тона предшествующих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симфоний  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стремится воплотить торжество и победу светлого объективного начала.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П.И.Чайковский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называл эту симфонию «одним из чудес симфонической музыки».</w:t>
      </w:r>
    </w:p>
    <w:p w:rsidR="008E329A" w:rsidRPr="000F306E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Состав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оркестра  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парный ( с использованием труб и литавр)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Первая часть написана в тональности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C</w:t>
      </w:r>
      <w:r w:rsidRPr="00E05FF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uk-UA"/>
        </w:rPr>
        <w:t>dur</w:t>
      </w:r>
      <w:proofErr w:type="spellEnd"/>
      <w:r w:rsidRPr="00E05FF0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и изложена в форме сонатного аллегро. Ее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драматургия  определяется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тремя темами-образами: первая из них  – тема главной партии, она состоит из двух мотивов и исполняется всем составом оркестра, вторая тема-образ – тема побочной партии, она поручена группе скрипкам и звучит легко и прозрачно. Третья тема-образ первой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части  –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заключительная партия, ее интонации грациозные и танцевальные, как бы обобщающие  все интонационно-ритмическое движение  первой части. </w:t>
      </w:r>
    </w:p>
    <w:p w:rsidR="008E329A" w:rsidRPr="00945F82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Главная партия первой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части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строится</w:t>
      </w:r>
      <w:proofErr w:type="spellEnd"/>
      <w:proofErr w:type="gram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на 2-х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контрастных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элементах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Первый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волевой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энергичный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tutti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f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унисон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фигура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тираты</w:t>
      </w:r>
      <w:proofErr w:type="spellEnd"/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,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которая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ассоциируется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с ударом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молнии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Второй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элемент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p,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аккордовое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изложение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струнные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вопросительный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мягкий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>Подобная</w:t>
      </w:r>
      <w:proofErr w:type="spellEnd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>диалогическая</w:t>
      </w:r>
      <w:proofErr w:type="spellEnd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структура – </w:t>
      </w:r>
      <w:proofErr w:type="spellStart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типично</w:t>
      </w:r>
      <w:proofErr w:type="spellEnd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>моцартовский</w:t>
      </w:r>
      <w:proofErr w:type="spellEnd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>прием</w:t>
      </w:r>
      <w:proofErr w:type="spellEnd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</w:t>
      </w:r>
      <w:proofErr w:type="spellStart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>получивший</w:t>
      </w:r>
      <w:proofErr w:type="spellEnd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>развитие</w:t>
      </w:r>
      <w:proofErr w:type="spellEnd"/>
      <w:r w:rsidRPr="003B4F5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у Бетховена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Дальнейшее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продолжение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главной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темы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развивает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героический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элемент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На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первый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план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выдвигается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интонация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фанфары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пунктирная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ритмика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маршевость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активные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T-D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обороты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гармонии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E329A" w:rsidRPr="00945F82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связующей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партии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оба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элемента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главной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темы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даны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без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динамических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контрастов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без тембрового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противопоставления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Постепенно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2-й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элемент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становится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все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более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утвер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дительным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и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зав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ершается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героическим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маршем.</w:t>
      </w:r>
    </w:p>
    <w:p w:rsidR="008E329A" w:rsidRPr="00BE741B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Побочная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тема –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лирическая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мечтательная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нежная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хроматизмы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изысканная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ритмика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звучание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стру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инструментов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). 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З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аключительная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парти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задорная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жизнерадостная,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она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как бы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связана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с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веселым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миром опер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buffa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E329A" w:rsidRPr="004C0902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Разработка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начинается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коротким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модуляционным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сдвигом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из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G-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dur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→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Es-dur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унисон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духовых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поначалу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сосредотачивается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материале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заключительной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партии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Ранее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буффонная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она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постепенно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преображается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напористую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волевую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Во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втором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разделе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разработки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развиваются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героические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элементы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главной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связующей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тем.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В репризе изменения тем не существенны и касаются в основном смены фактуры и тембровой драматургии – в оркестровке все большее участие приобретают духовые инструменты.</w:t>
      </w:r>
    </w:p>
    <w:p w:rsidR="008E329A" w:rsidRPr="00945F82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Вторая л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ирическая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медленная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часть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4C0902">
        <w:rPr>
          <w:rFonts w:ascii="Times New Roman" w:eastAsia="Times New Roman" w:hAnsi="Times New Roman"/>
          <w:bCs/>
          <w:sz w:val="28"/>
          <w:szCs w:val="28"/>
          <w:lang w:eastAsia="uk-UA"/>
        </w:rPr>
        <w:t>Andante</w:t>
      </w:r>
      <w:proofErr w:type="spellEnd"/>
      <w:r w:rsidRPr="004C090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proofErr w:type="spellStart"/>
      <w:r w:rsidRPr="004C0902">
        <w:rPr>
          <w:rFonts w:ascii="Times New Roman" w:eastAsia="Times New Roman" w:hAnsi="Times New Roman"/>
          <w:bCs/>
          <w:sz w:val="28"/>
          <w:szCs w:val="28"/>
          <w:lang w:eastAsia="uk-UA"/>
        </w:rPr>
        <w:t>cantabile</w:t>
      </w:r>
      <w:proofErr w:type="spellEnd"/>
      <w:r w:rsidRPr="004C090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F-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du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–  написана в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сонатной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форме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общее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спокойное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безмятежное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настроение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дважды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нарушается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контрастным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вторжением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драматических тем-образов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(в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экспозиции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в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разработке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Носительницей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драматизма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выступает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связующая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тема (c-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moll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). В репризе же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эта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тема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отсутствует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E329A" w:rsidRPr="00945F82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Особой многогранностью, сложностью отмечена музыка менуэта.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(C-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dur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сложная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3х-частная форма)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Лирическая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напевность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основная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тема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родственна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побочной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партии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первой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части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сочетается</w:t>
      </w:r>
      <w:proofErr w:type="spellEnd"/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с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решительными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фразами с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героическим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оттенком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они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акцентированы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трубами и литаврами).</w:t>
      </w:r>
    </w:p>
    <w:p w:rsidR="008E329A" w:rsidRPr="007F214F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трио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(C-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dur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)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ярче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выявлены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жанровые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танцевальные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черты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Помимо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изящной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шутливости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здесь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проступают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лирические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черты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В центре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трио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возникает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новая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тема,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предвосхищающая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будущие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лендлеры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Шуберта.</w:t>
      </w:r>
    </w:p>
    <w:p w:rsidR="008E329A" w:rsidRPr="00945F82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Торжественно-триумфальный финал симфонии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 xml:space="preserve"> – </w:t>
      </w:r>
      <w:r w:rsidRPr="007F214F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 xml:space="preserve">4 </w:t>
      </w:r>
      <w:proofErr w:type="gramStart"/>
      <w:r w:rsidRPr="007F214F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часть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.</w:t>
      </w:r>
      <w:r w:rsidRPr="00945F8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>C-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dur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Здесь объединяются сонатная форма и главный полифонический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жанр  –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фуги. Основные темы сначала излагаются в гомофонной фактуре, а затем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полифонизируются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. В основе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финала  –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пять тем-образов. Первая тема, краткая и строгая, состоит из четырех нот и интонируется скрипками. Вторая тема также поручена скрипкам, она интонационно яркая, энергичная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ритмически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динамически. Третья тема отличается решительным пунктирным ритмом, переходящим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в ровным ритмический рисунок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восьмыми длительностями. Четвертая тема – восходящая по своим интонациям, энергичная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напористая.Все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перечисленные четыре темы составляют главную партию финальной части симфонии.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основе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1-й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темы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выстраивается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фугато (в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сонатной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форме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оно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выполняет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функцию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связующей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партии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).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Пятая тема – тема побочной партии, она проходит в доминантовой тональности и в более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легкой ,прозрачной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оркестровке.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uk-UA"/>
        </w:rPr>
        <w:t>Разработка построена в основном на первых двух темах. Постепенно п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олифоническое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развитие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захватывает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разработку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репризу.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Темы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их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элементы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контрапунктируют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друг другу,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возникают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разнообразные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имитации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стретты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обращения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, перестановки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голосов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. В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большой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коде в </w:t>
      </w:r>
      <w:proofErr w:type="spellStart"/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одновременном</w:t>
      </w:r>
      <w:proofErr w:type="spellEnd"/>
      <w:r w:rsidRPr="00945F82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полифоническом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звучании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объединяются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все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темы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финала</w:t>
      </w:r>
      <w:proofErr w:type="spellEnd"/>
      <w:r w:rsidRPr="00945F8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2.Составить тезисный конспект данной темы по учебнику «МЛЗС»,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вып</w:t>
      </w:r>
      <w:proofErr w:type="spellEnd"/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 2,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стр.254-265.</w:t>
      </w: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3. Подготовиться к викторине по данной теме, используя т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ематический материал учебника (</w:t>
      </w: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см. муз.</w:t>
      </w: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</w:t>
      </w: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приложение).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Список тем для викторины: 1. 1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Ч.,Г.П.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</w:p>
    <w:p w:rsidR="008E329A" w:rsidRDefault="008E329A" w:rsidP="008E329A">
      <w:pPr>
        <w:spacing w:after="0" w:line="240" w:lineRule="auto"/>
        <w:ind w:left="720"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2. 1 Ч., П.П.</w:t>
      </w:r>
    </w:p>
    <w:p w:rsidR="008E329A" w:rsidRDefault="008E329A" w:rsidP="008E329A">
      <w:pPr>
        <w:spacing w:after="0" w:line="240" w:lineRule="auto"/>
        <w:ind w:left="720"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3.1 Ч., З.П.</w:t>
      </w:r>
    </w:p>
    <w:p w:rsidR="008E329A" w:rsidRDefault="008E329A" w:rsidP="008E329A">
      <w:pPr>
        <w:spacing w:after="0" w:line="240" w:lineRule="auto"/>
        <w:ind w:left="720"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4. 2 Ч., Г.П.</w:t>
      </w:r>
    </w:p>
    <w:p w:rsidR="008E329A" w:rsidRDefault="008E329A" w:rsidP="008E329A">
      <w:pPr>
        <w:spacing w:after="0" w:line="240" w:lineRule="auto"/>
        <w:ind w:left="720"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5. 2 Ч., П.П.</w:t>
      </w:r>
    </w:p>
    <w:p w:rsidR="008E329A" w:rsidRDefault="008E329A" w:rsidP="008E329A">
      <w:pPr>
        <w:spacing w:after="0" w:line="240" w:lineRule="auto"/>
        <w:ind w:left="720"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6. 3 Ч.,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uk-UA"/>
        </w:rPr>
        <w:t>Осн.тема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(менуэт).</w:t>
      </w:r>
    </w:p>
    <w:p w:rsidR="008E329A" w:rsidRDefault="008E329A" w:rsidP="008E329A">
      <w:pPr>
        <w:spacing w:after="0" w:line="240" w:lineRule="auto"/>
        <w:ind w:left="720"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                                      7.4 ч. Г.П.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8E329A" w:rsidRP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8E329A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4. Подготовить ответы на следующие вопросы: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1. Указать особенность композиции и драматургии данной симфонии, благодаря которой симфония получила название «Юпитер».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2. Указать форму второй части данной симфонии.</w:t>
      </w:r>
    </w:p>
    <w:p w:rsidR="008E329A" w:rsidRDefault="008E329A" w:rsidP="008E329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sz w:val="28"/>
          <w:szCs w:val="28"/>
          <w:lang w:val="ru-RU" w:eastAsia="uk-UA"/>
        </w:rPr>
        <w:t>3. Охарактеризовать кратко каждую часть симфонии.</w:t>
      </w:r>
    </w:p>
    <w:p w:rsidR="00A324B6" w:rsidRPr="00EE71FC" w:rsidRDefault="00A324B6" w:rsidP="008E329A">
      <w:pPr>
        <w:spacing w:after="0" w:line="240" w:lineRule="auto"/>
        <w:ind w:firstLine="851"/>
        <w:jc w:val="both"/>
        <w:rPr>
          <w:lang w:val="ru-RU"/>
        </w:rPr>
      </w:pPr>
    </w:p>
    <w:sectPr w:rsidR="00A324B6" w:rsidRPr="00EE71FC" w:rsidSect="001619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32CA"/>
    <w:multiLevelType w:val="multilevel"/>
    <w:tmpl w:val="60E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62A1C"/>
    <w:multiLevelType w:val="multilevel"/>
    <w:tmpl w:val="421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174A"/>
    <w:multiLevelType w:val="hybridMultilevel"/>
    <w:tmpl w:val="4E22D11E"/>
    <w:lvl w:ilvl="0" w:tplc="9F74A1C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55D35"/>
    <w:multiLevelType w:val="multilevel"/>
    <w:tmpl w:val="0482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FC"/>
    <w:rsid w:val="005733D0"/>
    <w:rsid w:val="008E329A"/>
    <w:rsid w:val="00A324B6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E555"/>
  <w15:chartTrackingRefBased/>
  <w15:docId w15:val="{BB427EBC-CF08-4671-95A8-04FD7652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FC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EE7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1F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EE7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71FC"/>
    <w:rPr>
      <w:color w:val="0000FF"/>
      <w:u w:val="single"/>
    </w:rPr>
  </w:style>
  <w:style w:type="character" w:styleId="a5">
    <w:name w:val="Strong"/>
    <w:basedOn w:val="a0"/>
    <w:uiPriority w:val="22"/>
    <w:qFormat/>
    <w:rsid w:val="00EE71FC"/>
    <w:rPr>
      <w:b/>
      <w:bCs/>
    </w:rPr>
  </w:style>
  <w:style w:type="character" w:styleId="a6">
    <w:name w:val="Emphasis"/>
    <w:basedOn w:val="a0"/>
    <w:uiPriority w:val="20"/>
    <w:qFormat/>
    <w:rsid w:val="00EE71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1872</Words>
  <Characters>10674</Characters>
  <Application>Microsoft Office Word</Application>
  <DocSecurity>0</DocSecurity>
  <Lines>88</Lines>
  <Paragraphs>25</Paragraphs>
  <ScaleCrop>false</ScaleCrop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2020-04-08T14:09:00Z</dcterms:created>
  <dcterms:modified xsi:type="dcterms:W3CDTF">2020-04-08T14:09:00Z</dcterms:modified>
</cp:coreProperties>
</file>