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16" w:rsidRPr="009825A4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Группы: </w:t>
      </w:r>
      <w:r w:rsidR="00E23F50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</w:p>
    <w:p w:rsidR="00C84516" w:rsidRPr="009825A4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3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C84516" w:rsidRPr="009825A4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Анализ муз</w:t>
      </w:r>
      <w:r w:rsidR="00E23F5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кальных произведений</w:t>
      </w:r>
    </w:p>
    <w:p w:rsidR="00C84516" w:rsidRDefault="00C84516" w:rsidP="00C84516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C84516" w:rsidRDefault="00C845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7706" w:rsidRDefault="00A11E55">
      <w:pPr>
        <w:rPr>
          <w:rFonts w:ascii="Times New Roman" w:hAnsi="Times New Roman" w:cs="Times New Roman"/>
          <w:b/>
          <w:sz w:val="28"/>
          <w:szCs w:val="28"/>
        </w:rPr>
      </w:pPr>
      <w:r w:rsidRPr="00A11E55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proofErr w:type="gramStart"/>
      <w:r w:rsidRPr="00A11E55">
        <w:rPr>
          <w:rFonts w:ascii="Times New Roman" w:hAnsi="Times New Roman" w:cs="Times New Roman"/>
          <w:b/>
          <w:sz w:val="28"/>
          <w:szCs w:val="28"/>
        </w:rPr>
        <w:t>указания  к</w:t>
      </w:r>
      <w:proofErr w:type="gramEnd"/>
      <w:r w:rsidRPr="00A11E55">
        <w:rPr>
          <w:rFonts w:ascii="Times New Roman" w:hAnsi="Times New Roman" w:cs="Times New Roman"/>
          <w:b/>
          <w:sz w:val="28"/>
          <w:szCs w:val="28"/>
        </w:rPr>
        <w:t xml:space="preserve"> теме «Разновидности периода» </w:t>
      </w:r>
    </w:p>
    <w:p w:rsidR="00A11E55" w:rsidRDefault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A11E55" w:rsidRDefault="00A11E55" w:rsidP="00A11E5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периодов.</w:t>
      </w:r>
    </w:p>
    <w:p w:rsidR="00A11E55" w:rsidRDefault="00A11E55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A11E55" w:rsidRPr="00AE1BCE" w:rsidRDefault="00A11E55" w:rsidP="00A1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из двух предложений</w:t>
      </w:r>
      <w:r w:rsidR="00AE1BCE">
        <w:rPr>
          <w:rFonts w:ascii="Times New Roman" w:hAnsi="Times New Roman" w:cs="Times New Roman"/>
          <w:b/>
          <w:sz w:val="28"/>
          <w:szCs w:val="28"/>
        </w:rPr>
        <w:t>: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spellStart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тематизму</w:t>
      </w:r>
      <w:proofErr w:type="spellEnd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r w:rsidRPr="00A11E55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-повторный,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-повторный.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По структуре: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Симметричный, несимметричный, квадратный, неквадратный с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неквадратный с расширением или сжатием 2 предложения.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По тональному развитию: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модулирующий, модуляционный.</w:t>
      </w:r>
    </w:p>
    <w:p w:rsidR="00A11E55" w:rsidRPr="00AE1BCE" w:rsidRDefault="00A11E55" w:rsidP="00A11E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gramStart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ладо-гармонической</w:t>
      </w:r>
      <w:proofErr w:type="gramEnd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устойчивости:</w:t>
      </w:r>
    </w:p>
    <w:p w:rsidR="00A11E55" w:rsidRDefault="00A11E55" w:rsidP="00A11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Замкнутый, разомкнутый.</w:t>
      </w:r>
    </w:p>
    <w:p w:rsidR="00A11E55" w:rsidRDefault="00A11E55" w:rsidP="00A11E55">
      <w:pPr>
        <w:rPr>
          <w:rFonts w:ascii="Times New Roman" w:hAnsi="Times New Roman" w:cs="Times New Roman"/>
          <w:b/>
          <w:sz w:val="28"/>
          <w:szCs w:val="28"/>
        </w:rPr>
      </w:pPr>
      <w:r w:rsidRPr="00107A30">
        <w:rPr>
          <w:rFonts w:ascii="Times New Roman" w:hAnsi="Times New Roman" w:cs="Times New Roman"/>
          <w:b/>
          <w:sz w:val="28"/>
          <w:szCs w:val="28"/>
        </w:rPr>
        <w:t>Период из трех предложений</w:t>
      </w:r>
      <w:r w:rsidR="006C7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F45">
        <w:rPr>
          <w:rFonts w:ascii="Times New Roman" w:hAnsi="Times New Roman" w:cs="Times New Roman"/>
          <w:sz w:val="28"/>
          <w:szCs w:val="28"/>
        </w:rPr>
        <w:t xml:space="preserve">(основанный на </w:t>
      </w:r>
      <w:r w:rsidR="009B416F">
        <w:rPr>
          <w:rFonts w:ascii="Times New Roman" w:hAnsi="Times New Roman" w:cs="Times New Roman"/>
          <w:sz w:val="28"/>
          <w:szCs w:val="28"/>
        </w:rPr>
        <w:t>формуле</w:t>
      </w:r>
      <w:r w:rsidR="009B416F" w:rsidRPr="009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6F">
        <w:rPr>
          <w:rFonts w:ascii="Times New Roman" w:hAnsi="Times New Roman" w:cs="Times New Roman"/>
          <w:sz w:val="28"/>
          <w:szCs w:val="28"/>
          <w:lang w:val="en-US"/>
        </w:rPr>
        <w:t>imt</w:t>
      </w:r>
      <w:proofErr w:type="spellEnd"/>
      <w:r w:rsidR="009B416F">
        <w:rPr>
          <w:rFonts w:ascii="Times New Roman" w:hAnsi="Times New Roman" w:cs="Times New Roman"/>
          <w:sz w:val="28"/>
          <w:szCs w:val="28"/>
        </w:rPr>
        <w:t xml:space="preserve">, с повтором 2 предложения как дополнение, с повтором 2 предложения как внутреннее расширение, с чертами </w:t>
      </w:r>
      <w:proofErr w:type="spellStart"/>
      <w:r w:rsidR="009B416F">
        <w:rPr>
          <w:rFonts w:ascii="Times New Roman" w:hAnsi="Times New Roman" w:cs="Times New Roman"/>
          <w:sz w:val="28"/>
          <w:szCs w:val="28"/>
        </w:rPr>
        <w:t>репризности</w:t>
      </w:r>
      <w:proofErr w:type="spellEnd"/>
      <w:r w:rsidR="009B416F">
        <w:rPr>
          <w:rFonts w:ascii="Times New Roman" w:hAnsi="Times New Roman" w:cs="Times New Roman"/>
          <w:sz w:val="28"/>
          <w:szCs w:val="28"/>
        </w:rPr>
        <w:t>)</w:t>
      </w:r>
      <w:r w:rsidR="00107A30">
        <w:rPr>
          <w:rFonts w:ascii="Times New Roman" w:hAnsi="Times New Roman" w:cs="Times New Roman"/>
          <w:b/>
          <w:sz w:val="28"/>
          <w:szCs w:val="28"/>
        </w:rPr>
        <w:t>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Сложный период</w:t>
      </w:r>
      <w:r w:rsidR="009B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6F">
        <w:rPr>
          <w:rFonts w:ascii="Times New Roman" w:hAnsi="Times New Roman" w:cs="Times New Roman"/>
          <w:sz w:val="28"/>
          <w:szCs w:val="28"/>
        </w:rPr>
        <w:t>(сложное тематическое развитие внутри)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Сложный составной период</w:t>
      </w:r>
      <w:r w:rsidR="009B41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416F">
        <w:rPr>
          <w:rFonts w:ascii="Times New Roman" w:hAnsi="Times New Roman" w:cs="Times New Roman"/>
          <w:sz w:val="28"/>
          <w:szCs w:val="28"/>
        </w:rPr>
        <w:t>каждое из предложений является простым периодом с разными заключительными кадансами)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Неделимый </w:t>
      </w:r>
      <w:r w:rsidR="009B416F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9B416F">
        <w:rPr>
          <w:rFonts w:ascii="Times New Roman" w:hAnsi="Times New Roman" w:cs="Times New Roman"/>
          <w:b/>
          <w:sz w:val="28"/>
          <w:szCs w:val="28"/>
        </w:rPr>
        <w:t xml:space="preserve"> предложения </w:t>
      </w:r>
      <w:r w:rsidRPr="00477B24">
        <w:rPr>
          <w:rFonts w:ascii="Times New Roman" w:hAnsi="Times New Roman" w:cs="Times New Roman"/>
          <w:sz w:val="28"/>
          <w:szCs w:val="28"/>
        </w:rPr>
        <w:t>(единого строения, слитный</w:t>
      </w:r>
      <w:r w:rsidR="00F01D00">
        <w:rPr>
          <w:rFonts w:ascii="Times New Roman" w:hAnsi="Times New Roman" w:cs="Times New Roman"/>
          <w:sz w:val="28"/>
          <w:szCs w:val="28"/>
        </w:rPr>
        <w:t>, неделимый</w:t>
      </w:r>
      <w:r w:rsidRPr="00477B24">
        <w:rPr>
          <w:rFonts w:ascii="Times New Roman" w:hAnsi="Times New Roman" w:cs="Times New Roman"/>
          <w:sz w:val="28"/>
          <w:szCs w:val="28"/>
        </w:rPr>
        <w:t>).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107A30" w:rsidRDefault="00FF664B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План анализа: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периода (по классификации).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FF664B" w:rsidRPr="00FF664B" w:rsidRDefault="00FF664B" w:rsidP="00FF6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107A30" w:rsidRDefault="00107A30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CC29F5" w:rsidRDefault="00CC29F5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Краткий план конспект по теме «Разновидности периода»</w:t>
      </w:r>
    </w:p>
    <w:p w:rsidR="00AE1BCE" w:rsidRDefault="00AE1BCE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AE1BCE" w:rsidRPr="00AE1BCE" w:rsidRDefault="00AE1BCE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 периода. </w:t>
      </w:r>
      <w:r>
        <w:rPr>
          <w:rFonts w:ascii="Times New Roman" w:hAnsi="Times New Roman" w:cs="Times New Roman"/>
          <w:sz w:val="28"/>
          <w:szCs w:val="28"/>
        </w:rPr>
        <w:t>Период – это наименьшая форма законченного изложения тематического материала (или законченного изложения музыкальной мысли) в гомофонной музыке, которая  обычно заканчивается полной каденцией в первоначальной или другой тональности.</w:t>
      </w:r>
    </w:p>
    <w:p w:rsidR="00AE1BCE" w:rsidRPr="00233258" w:rsidRDefault="00AE1BCE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E1BCE">
        <w:rPr>
          <w:rFonts w:ascii="Times New Roman" w:hAnsi="Times New Roman" w:cs="Times New Roman"/>
          <w:b/>
          <w:sz w:val="28"/>
          <w:szCs w:val="28"/>
        </w:rPr>
        <w:t>Период как одночастная форма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Период может являться простейшей формой самостоятельного гомофонного произведения.</w:t>
      </w:r>
    </w:p>
    <w:p w:rsidR="00233258" w:rsidRPr="00233258" w:rsidRDefault="00233258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 типичного нормативного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В наиболее типичном случае период состоит из двух мелодически сходных построений (предложений) по 4, 8, 16 тактов, первое из которых завершается половинной каденцией, а второе – полной совершенной.</w:t>
      </w:r>
    </w:p>
    <w:p w:rsidR="00233258" w:rsidRPr="00580556" w:rsidRDefault="00233258" w:rsidP="00AE1B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типичного (нормативного периода).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варианты </w:t>
      </w:r>
      <w:r w:rsidR="00580556">
        <w:rPr>
          <w:rFonts w:ascii="Times New Roman" w:hAnsi="Times New Roman" w:cs="Times New Roman"/>
          <w:sz w:val="28"/>
          <w:szCs w:val="28"/>
        </w:rPr>
        <w:t xml:space="preserve"> связаны со следующими особенностями.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56" w:rsidRDefault="00580556" w:rsidP="005805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0556">
        <w:rPr>
          <w:rFonts w:ascii="Times New Roman" w:hAnsi="Times New Roman" w:cs="Times New Roman"/>
          <w:i/>
          <w:sz w:val="28"/>
          <w:szCs w:val="28"/>
          <w:u w:val="single"/>
        </w:rPr>
        <w:t>Тематическое строение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0556" w:rsidRDefault="00580556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варьированно</w:t>
      </w:r>
      <w:proofErr w:type="spellEnd"/>
      <w:r w:rsidRPr="00847391">
        <w:rPr>
          <w:rFonts w:ascii="Times New Roman" w:hAnsi="Times New Roman" w:cs="Times New Roman"/>
          <w:sz w:val="28"/>
          <w:szCs w:val="28"/>
          <w:u w:val="single"/>
        </w:rPr>
        <w:t xml:space="preserve"> – повторный</w:t>
      </w:r>
      <w:r>
        <w:rPr>
          <w:rFonts w:ascii="Times New Roman" w:hAnsi="Times New Roman" w:cs="Times New Roman"/>
          <w:sz w:val="28"/>
          <w:szCs w:val="28"/>
        </w:rPr>
        <w:t xml:space="preserve"> (с варьированием во втором предложении)</w:t>
      </w:r>
      <w:r w:rsidR="00B079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978" w:rsidRDefault="00B07978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секвентно</w:t>
      </w:r>
      <w:proofErr w:type="spellEnd"/>
      <w:r w:rsidRPr="00847391">
        <w:rPr>
          <w:rFonts w:ascii="Times New Roman" w:hAnsi="Times New Roman" w:cs="Times New Roman"/>
          <w:sz w:val="28"/>
          <w:szCs w:val="28"/>
          <w:u w:val="single"/>
        </w:rPr>
        <w:t>-повторный</w:t>
      </w:r>
      <w:r>
        <w:rPr>
          <w:rFonts w:ascii="Times New Roman" w:hAnsi="Times New Roman" w:cs="Times New Roman"/>
          <w:sz w:val="28"/>
          <w:szCs w:val="28"/>
        </w:rPr>
        <w:t xml:space="preserve"> (во втором предложении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излагается на другой высоте); </w:t>
      </w:r>
    </w:p>
    <w:p w:rsidR="00B07978" w:rsidRDefault="00B07978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(второе предложение продолжает развертывание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каденции, но не повторяет материал первого)</w:t>
      </w:r>
      <w:r w:rsidR="00847391">
        <w:rPr>
          <w:rFonts w:ascii="Times New Roman" w:hAnsi="Times New Roman" w:cs="Times New Roman"/>
          <w:sz w:val="28"/>
          <w:szCs w:val="28"/>
        </w:rPr>
        <w:t>.</w:t>
      </w:r>
    </w:p>
    <w:p w:rsidR="00847391" w:rsidRDefault="00847391" w:rsidP="00580556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Типичный же период является </w:t>
      </w:r>
      <w:r w:rsidRPr="00847391">
        <w:rPr>
          <w:rFonts w:ascii="Times New Roman" w:hAnsi="Times New Roman" w:cs="Times New Roman"/>
          <w:sz w:val="28"/>
          <w:szCs w:val="28"/>
          <w:u w:val="single"/>
        </w:rPr>
        <w:t>повторным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91" w:rsidRPr="00847391" w:rsidRDefault="00847391" w:rsidP="0084739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7391">
        <w:rPr>
          <w:rFonts w:ascii="Times New Roman" w:hAnsi="Times New Roman" w:cs="Times New Roman"/>
          <w:i/>
          <w:sz w:val="28"/>
          <w:szCs w:val="28"/>
          <w:u w:val="single"/>
        </w:rPr>
        <w:t>Структурные особенности:</w:t>
      </w:r>
    </w:p>
    <w:p w:rsidR="00847391" w:rsidRDefault="00847391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симметричный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 (оба предложения одинакового объема: 4+4, 6+6 и т. д);</w:t>
      </w:r>
    </w:p>
    <w:p w:rsidR="00847391" w:rsidRDefault="00847391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несимметричный</w:t>
      </w:r>
      <w:r>
        <w:rPr>
          <w:rFonts w:ascii="Times New Roman" w:hAnsi="Times New Roman" w:cs="Times New Roman"/>
          <w:sz w:val="28"/>
          <w:szCs w:val="28"/>
        </w:rPr>
        <w:t xml:space="preserve"> (с разным количеством тактов в предложениях);</w:t>
      </w:r>
    </w:p>
    <w:p w:rsidR="00847391" w:rsidRDefault="00847391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квадратный (типичный, симметричный с количеством тактов, кратным 4)</w:t>
      </w:r>
      <w:r w:rsidR="00C05563">
        <w:rPr>
          <w:rFonts w:ascii="Times New Roman" w:hAnsi="Times New Roman" w:cs="Times New Roman"/>
          <w:sz w:val="28"/>
          <w:szCs w:val="28"/>
        </w:rPr>
        <w:t>;</w:t>
      </w:r>
    </w:p>
    <w:p w:rsidR="00C05563" w:rsidRDefault="00C05563" w:rsidP="00847391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неквадратный</w:t>
      </w:r>
      <w:r w:rsidR="00C549B2">
        <w:rPr>
          <w:rFonts w:ascii="Times New Roman" w:hAnsi="Times New Roman" w:cs="Times New Roman"/>
          <w:sz w:val="28"/>
          <w:szCs w:val="28"/>
        </w:rPr>
        <w:t>:</w:t>
      </w:r>
    </w:p>
    <w:p w:rsidR="00C549B2" w:rsidRPr="00C549B2" w:rsidRDefault="00C549B2" w:rsidP="00C549B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(5+6, 7=7, чаще всего встречающийся в народной музыке или стилизациях).</w:t>
      </w:r>
    </w:p>
    <w:p w:rsidR="00C549B2" w:rsidRPr="00C549B2" w:rsidRDefault="00C549B2" w:rsidP="00C549B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внутренним (до полной совершенной тоники) расширением второго предложения.</w:t>
      </w:r>
    </w:p>
    <w:p w:rsidR="00C549B2" w:rsidRPr="00C549B2" w:rsidRDefault="00C549B2" w:rsidP="00C549B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внешним (после полной совершенной каденции) расширением или дополнением ко второму предложению. </w:t>
      </w:r>
    </w:p>
    <w:p w:rsidR="00C549B2" w:rsidRDefault="00C549B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расширения периода см. в предыдущей теме.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C549B2" w:rsidRDefault="00246630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49B2">
        <w:rPr>
          <w:rFonts w:ascii="Times New Roman" w:hAnsi="Times New Roman" w:cs="Times New Roman"/>
          <w:i/>
          <w:sz w:val="28"/>
          <w:szCs w:val="28"/>
          <w:u w:val="single"/>
        </w:rPr>
        <w:t>Тональное развитие:</w:t>
      </w:r>
    </w:p>
    <w:p w:rsidR="00C549B2" w:rsidRDefault="00C549B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C531D">
        <w:rPr>
          <w:rFonts w:ascii="Times New Roman" w:hAnsi="Times New Roman" w:cs="Times New Roman"/>
          <w:sz w:val="28"/>
          <w:szCs w:val="28"/>
          <w:u w:val="single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начинающийся и заканчивающийся в одной тональности);</w:t>
      </w:r>
    </w:p>
    <w:p w:rsidR="00C549B2" w:rsidRDefault="00C549B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модулирующий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переходом в другую тональность и последующим закреплением в ней посредством каданса</w:t>
      </w:r>
      <w:r w:rsidR="00246630">
        <w:rPr>
          <w:rFonts w:ascii="Times New Roman" w:hAnsi="Times New Roman" w:cs="Times New Roman"/>
          <w:sz w:val="28"/>
          <w:szCs w:val="28"/>
        </w:rPr>
        <w:t>);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модуляционный</w:t>
      </w:r>
      <w:r>
        <w:rPr>
          <w:rFonts w:ascii="Times New Roman" w:hAnsi="Times New Roman" w:cs="Times New Roman"/>
          <w:sz w:val="28"/>
          <w:szCs w:val="28"/>
        </w:rPr>
        <w:t xml:space="preserve">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модулирующий, в котором происходит ряд тональных смен – отклонения, эллипсис, нередко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серединой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каденции и в последующем развертывании).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6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Ладо –гармоническая устойчивость: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замкнутый период</w:t>
      </w:r>
      <w:r>
        <w:rPr>
          <w:rFonts w:ascii="Times New Roman" w:hAnsi="Times New Roman" w:cs="Times New Roman"/>
          <w:sz w:val="28"/>
          <w:szCs w:val="28"/>
        </w:rPr>
        <w:t xml:space="preserve"> (завершающийся тоникой главной или другой тональности)</w:t>
      </w:r>
    </w:p>
    <w:p w:rsidR="00246630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разомкнутый</w:t>
      </w:r>
      <w:r w:rsidR="005C5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завершающийся не на тонической гармонии, чаще доминантой)</w:t>
      </w:r>
      <w:r w:rsidR="008620A8">
        <w:rPr>
          <w:rFonts w:ascii="Times New Roman" w:hAnsi="Times New Roman" w:cs="Times New Roman"/>
          <w:sz w:val="28"/>
          <w:szCs w:val="28"/>
        </w:rPr>
        <w:t>.</w:t>
      </w:r>
    </w:p>
    <w:p w:rsidR="008620A8" w:rsidRDefault="008620A8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Ненормативные периоды.</w:t>
      </w:r>
    </w:p>
    <w:p w:rsidR="003E03E9" w:rsidRDefault="008620A8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="003E03E9">
        <w:rPr>
          <w:rFonts w:ascii="Times New Roman" w:hAnsi="Times New Roman" w:cs="Times New Roman"/>
          <w:sz w:val="28"/>
          <w:szCs w:val="28"/>
        </w:rPr>
        <w:t>:</w:t>
      </w:r>
    </w:p>
    <w:p w:rsidR="003E03E9" w:rsidRDefault="008620A8" w:rsidP="003E0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31D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периоды из трех предложений</w:t>
      </w:r>
      <w:r w:rsidR="003E03E9">
        <w:rPr>
          <w:rFonts w:ascii="Times New Roman" w:hAnsi="Times New Roman" w:cs="Times New Roman"/>
          <w:sz w:val="28"/>
          <w:szCs w:val="28"/>
        </w:rPr>
        <w:t xml:space="preserve"> (обычно основываются на формуле</w:t>
      </w:r>
      <w:r w:rsidR="003E03E9" w:rsidRPr="003E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3E9" w:rsidRPr="003E03E9">
        <w:rPr>
          <w:rFonts w:ascii="Times New Roman" w:hAnsi="Times New Roman" w:cs="Times New Roman"/>
          <w:sz w:val="28"/>
          <w:szCs w:val="28"/>
          <w:lang w:val="en-US"/>
        </w:rPr>
        <w:t>imt</w:t>
      </w:r>
      <w:proofErr w:type="spellEnd"/>
      <w:r w:rsidR="000A0F50">
        <w:rPr>
          <w:rFonts w:ascii="Times New Roman" w:hAnsi="Times New Roman" w:cs="Times New Roman"/>
          <w:sz w:val="28"/>
          <w:szCs w:val="28"/>
        </w:rPr>
        <w:t xml:space="preserve"> – импульс, изложение – движение, развитие – завершение, каденция, реже образуются от типичного периода посредством повтора 2-го предложения)</w:t>
      </w:r>
      <w:r w:rsidR="008131A0">
        <w:rPr>
          <w:rFonts w:ascii="Times New Roman" w:hAnsi="Times New Roman" w:cs="Times New Roman"/>
          <w:sz w:val="28"/>
          <w:szCs w:val="28"/>
        </w:rPr>
        <w:t>;</w:t>
      </w:r>
    </w:p>
    <w:p w:rsidR="000A0F50" w:rsidRDefault="008620A8" w:rsidP="003E0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31D">
        <w:rPr>
          <w:rFonts w:ascii="Times New Roman" w:hAnsi="Times New Roman" w:cs="Times New Roman"/>
          <w:sz w:val="28"/>
          <w:szCs w:val="28"/>
          <w:u w:val="single"/>
        </w:rPr>
        <w:t>неделимые на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0A0F50">
        <w:rPr>
          <w:rFonts w:ascii="Times New Roman" w:hAnsi="Times New Roman" w:cs="Times New Roman"/>
          <w:sz w:val="28"/>
          <w:szCs w:val="28"/>
        </w:rPr>
        <w:t xml:space="preserve">  - слитные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F50">
        <w:rPr>
          <w:rFonts w:ascii="Times New Roman" w:hAnsi="Times New Roman" w:cs="Times New Roman"/>
          <w:sz w:val="28"/>
          <w:szCs w:val="28"/>
        </w:rPr>
        <w:t xml:space="preserve"> неделимые, периоды типа развертывания, периоды единого строения </w:t>
      </w:r>
      <w:r w:rsidR="00027126">
        <w:rPr>
          <w:rFonts w:ascii="Times New Roman" w:hAnsi="Times New Roman" w:cs="Times New Roman"/>
          <w:sz w:val="28"/>
          <w:szCs w:val="28"/>
        </w:rPr>
        <w:t xml:space="preserve">(образуются за </w:t>
      </w:r>
      <w:r w:rsidR="000A0F50">
        <w:rPr>
          <w:rFonts w:ascii="Times New Roman" w:hAnsi="Times New Roman" w:cs="Times New Roman"/>
          <w:sz w:val="28"/>
          <w:szCs w:val="28"/>
        </w:rPr>
        <w:t>сч</w:t>
      </w:r>
      <w:r w:rsidR="00027126">
        <w:rPr>
          <w:rFonts w:ascii="Times New Roman" w:hAnsi="Times New Roman" w:cs="Times New Roman"/>
          <w:sz w:val="28"/>
          <w:szCs w:val="28"/>
        </w:rPr>
        <w:t>е</w:t>
      </w:r>
      <w:r w:rsidR="000A0F50">
        <w:rPr>
          <w:rFonts w:ascii="Times New Roman" w:hAnsi="Times New Roman" w:cs="Times New Roman"/>
          <w:sz w:val="28"/>
          <w:szCs w:val="28"/>
        </w:rPr>
        <w:t>т эллипсисов, развертывания</w:t>
      </w:r>
      <w:r w:rsidR="00C34870">
        <w:rPr>
          <w:rFonts w:ascii="Times New Roman" w:hAnsi="Times New Roman" w:cs="Times New Roman"/>
          <w:sz w:val="28"/>
          <w:szCs w:val="28"/>
        </w:rPr>
        <w:t xml:space="preserve">, единовременного </w:t>
      </w:r>
      <w:r w:rsidR="008131A0">
        <w:rPr>
          <w:rFonts w:ascii="Times New Roman" w:hAnsi="Times New Roman" w:cs="Times New Roman"/>
          <w:sz w:val="28"/>
          <w:szCs w:val="28"/>
        </w:rPr>
        <w:t>контраста);</w:t>
      </w:r>
    </w:p>
    <w:p w:rsidR="008620A8" w:rsidRPr="008620A8" w:rsidRDefault="008620A8" w:rsidP="003E0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 xml:space="preserve">сложные </w:t>
      </w:r>
      <w:r>
        <w:rPr>
          <w:rFonts w:ascii="Times New Roman" w:hAnsi="Times New Roman" w:cs="Times New Roman"/>
          <w:sz w:val="28"/>
          <w:szCs w:val="28"/>
        </w:rPr>
        <w:t xml:space="preserve">(с интенсивным внутренним развитием) и </w:t>
      </w:r>
      <w:r w:rsidRPr="005C531D">
        <w:rPr>
          <w:rFonts w:ascii="Times New Roman" w:hAnsi="Times New Roman" w:cs="Times New Roman"/>
          <w:sz w:val="28"/>
          <w:szCs w:val="28"/>
          <w:u w:val="single"/>
        </w:rPr>
        <w:t>сложно</w:t>
      </w:r>
      <w:r w:rsidR="003E03E9" w:rsidRPr="005C531D">
        <w:rPr>
          <w:rFonts w:ascii="Times New Roman" w:hAnsi="Times New Roman" w:cs="Times New Roman"/>
          <w:sz w:val="28"/>
          <w:szCs w:val="28"/>
          <w:u w:val="single"/>
        </w:rPr>
        <w:t>-составные</w:t>
      </w:r>
      <w:r w:rsidR="003E03E9">
        <w:rPr>
          <w:rFonts w:ascii="Times New Roman" w:hAnsi="Times New Roman" w:cs="Times New Roman"/>
          <w:sz w:val="28"/>
          <w:szCs w:val="28"/>
        </w:rPr>
        <w:t xml:space="preserve"> периоды (периоды, состоящие из 2-х составных </w:t>
      </w:r>
      <w:proofErr w:type="gramStart"/>
      <w:r w:rsidR="003E03E9">
        <w:rPr>
          <w:rFonts w:ascii="Times New Roman" w:hAnsi="Times New Roman" w:cs="Times New Roman"/>
          <w:sz w:val="28"/>
          <w:szCs w:val="28"/>
        </w:rPr>
        <w:t>предложений,  каждое</w:t>
      </w:r>
      <w:proofErr w:type="gramEnd"/>
      <w:r w:rsidR="003E03E9">
        <w:rPr>
          <w:rFonts w:ascii="Times New Roman" w:hAnsi="Times New Roman" w:cs="Times New Roman"/>
          <w:sz w:val="28"/>
          <w:szCs w:val="28"/>
        </w:rPr>
        <w:t xml:space="preserve"> из которых можно рассматривать как простой период из 2-х простых предложений. Схематически это можно представить так: аа1а2а3, где аа1- разомкнутый период и 1-е составное предложение, а2а3 </w:t>
      </w:r>
      <w:r w:rsidR="008131A0">
        <w:rPr>
          <w:rFonts w:ascii="Times New Roman" w:hAnsi="Times New Roman" w:cs="Times New Roman"/>
          <w:sz w:val="28"/>
          <w:szCs w:val="28"/>
        </w:rPr>
        <w:t>–</w:t>
      </w:r>
      <w:r w:rsidR="003E03E9">
        <w:rPr>
          <w:rFonts w:ascii="Times New Roman" w:hAnsi="Times New Roman" w:cs="Times New Roman"/>
          <w:sz w:val="28"/>
          <w:szCs w:val="28"/>
        </w:rPr>
        <w:t xml:space="preserve"> замкнутый</w:t>
      </w:r>
      <w:r w:rsidR="008131A0">
        <w:rPr>
          <w:rFonts w:ascii="Times New Roman" w:hAnsi="Times New Roman" w:cs="Times New Roman"/>
          <w:sz w:val="28"/>
          <w:szCs w:val="28"/>
        </w:rPr>
        <w:t>).</w:t>
      </w:r>
      <w:r w:rsidR="003E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30" w:rsidRPr="00C549B2" w:rsidRDefault="00246630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C24B22" w:rsidRDefault="00C24B22" w:rsidP="00C24B22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классификацию</w:t>
      </w:r>
      <w:r w:rsidRPr="00C10A23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C10A23">
        <w:rPr>
          <w:rFonts w:ascii="Times New Roman" w:hAnsi="Times New Roman" w:cs="Times New Roman"/>
          <w:b/>
          <w:sz w:val="28"/>
          <w:szCs w:val="28"/>
        </w:rPr>
        <w:t xml:space="preserve"> план анализа (см. план – конспект), проанализировать начальные периоды  следующих произведений:</w:t>
      </w:r>
    </w:p>
    <w:p w:rsidR="00C24B22" w:rsidRPr="00C10A23" w:rsidRDefault="00C24B22" w:rsidP="00C24B2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>- Л. Бетховен Соната для фортепиано ор.28, ч. 2;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>- Л. Бетховен Соната для фортепиано №8, «Патетическая», ч. 1, главная тема;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- Л. Бетховен 32 вариации (тема); 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- Ф. Шопен Мазурка № 47, </w:t>
      </w:r>
      <w:r w:rsidRPr="00C10A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0A23">
        <w:rPr>
          <w:rFonts w:ascii="Times New Roman" w:hAnsi="Times New Roman" w:cs="Times New Roman"/>
          <w:sz w:val="28"/>
          <w:szCs w:val="28"/>
        </w:rPr>
        <w:t>-</w:t>
      </w:r>
      <w:r w:rsidRPr="00C10A2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10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- Ф. Шопен </w:t>
      </w:r>
      <w:proofErr w:type="gramStart"/>
      <w:r w:rsidRPr="00C10A23">
        <w:rPr>
          <w:rFonts w:ascii="Times New Roman" w:hAnsi="Times New Roman" w:cs="Times New Roman"/>
          <w:sz w:val="28"/>
          <w:szCs w:val="28"/>
        </w:rPr>
        <w:t>Прелюди</w:t>
      </w:r>
      <w:r>
        <w:rPr>
          <w:rFonts w:ascii="Times New Roman" w:hAnsi="Times New Roman" w:cs="Times New Roman"/>
          <w:sz w:val="28"/>
          <w:szCs w:val="28"/>
        </w:rPr>
        <w:t>и,№</w:t>
      </w:r>
      <w:proofErr w:type="gramEnd"/>
      <w:r w:rsidRPr="00C10A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C10A23">
        <w:rPr>
          <w:rFonts w:ascii="Times New Roman" w:hAnsi="Times New Roman" w:cs="Times New Roman"/>
          <w:sz w:val="28"/>
          <w:szCs w:val="28"/>
        </w:rPr>
        <w:t>10;</w:t>
      </w:r>
    </w:p>
    <w:p w:rsidR="00C24B22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>- П. И. Чайковский «Времена года»: «Январь. У камелька</w:t>
      </w:r>
      <w:proofErr w:type="gramStart"/>
      <w:r w:rsidRPr="00C10A2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10A23">
        <w:rPr>
          <w:rFonts w:ascii="Times New Roman" w:hAnsi="Times New Roman" w:cs="Times New Roman"/>
          <w:sz w:val="28"/>
          <w:szCs w:val="28"/>
        </w:rPr>
        <w:t>Октябрь. Осенняя песня»</w:t>
      </w:r>
      <w:r>
        <w:rPr>
          <w:rFonts w:ascii="Times New Roman" w:hAnsi="Times New Roman" w:cs="Times New Roman"/>
          <w:sz w:val="28"/>
          <w:szCs w:val="28"/>
        </w:rPr>
        <w:t xml:space="preserve"> «Июнь</w:t>
      </w:r>
      <w:r w:rsidRPr="00C1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Баркарола», «Ноябрь. На тройке»;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F6E">
        <w:rPr>
          <w:rFonts w:ascii="Times New Roman" w:hAnsi="Times New Roman" w:cs="Times New Roman"/>
          <w:sz w:val="28"/>
          <w:szCs w:val="28"/>
        </w:rPr>
        <w:t>П. И.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«Детский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Старинная французская песенка», «Шарманщик поет».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</w:p>
    <w:p w:rsidR="00C24B22" w:rsidRPr="00C10A23" w:rsidRDefault="00C24B22" w:rsidP="00C24B22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10A23">
        <w:rPr>
          <w:rFonts w:ascii="Times New Roman" w:hAnsi="Times New Roman" w:cs="Times New Roman"/>
          <w:b/>
          <w:sz w:val="28"/>
          <w:szCs w:val="28"/>
        </w:rPr>
        <w:t xml:space="preserve">Подобрать примеры на разные типы периодов из программы по </w:t>
      </w:r>
      <w:proofErr w:type="gramStart"/>
      <w:r w:rsidRPr="00C10A23">
        <w:rPr>
          <w:rFonts w:ascii="Times New Roman" w:hAnsi="Times New Roman" w:cs="Times New Roman"/>
          <w:b/>
          <w:sz w:val="28"/>
          <w:szCs w:val="28"/>
        </w:rPr>
        <w:t>специальности,  по</w:t>
      </w:r>
      <w:proofErr w:type="gramEnd"/>
      <w:r w:rsidRPr="00C10A23">
        <w:rPr>
          <w:rFonts w:ascii="Times New Roman" w:hAnsi="Times New Roman" w:cs="Times New Roman"/>
          <w:b/>
          <w:sz w:val="28"/>
          <w:szCs w:val="28"/>
        </w:rPr>
        <w:t xml:space="preserve"> фортепиано, музыкальной литературы.</w:t>
      </w:r>
    </w:p>
    <w:p w:rsidR="00C24B22" w:rsidRPr="00C10A23" w:rsidRDefault="00C24B22" w:rsidP="00C24B22">
      <w:pPr>
        <w:rPr>
          <w:rFonts w:ascii="Times New Roman" w:hAnsi="Times New Roman" w:cs="Times New Roman"/>
          <w:b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b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 </w:t>
      </w:r>
      <w:r w:rsidRPr="00C10A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C24B22" w:rsidRPr="00C10A23" w:rsidRDefault="00C24B22" w:rsidP="00C24B22">
      <w:pPr>
        <w:rPr>
          <w:rFonts w:ascii="Times New Roman" w:hAnsi="Times New Roman" w:cs="Times New Roman"/>
          <w:sz w:val="28"/>
          <w:szCs w:val="28"/>
        </w:rPr>
      </w:pPr>
      <w:r w:rsidRPr="00C10A23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C10A23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C10A23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1997.</w:t>
      </w:r>
    </w:p>
    <w:p w:rsidR="00C24B22" w:rsidRDefault="00C24B22" w:rsidP="00C24B22"/>
    <w:p w:rsidR="00C549B2" w:rsidRPr="00847391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49B2" w:rsidRPr="0084739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23"/>
    <w:rsid w:val="00027126"/>
    <w:rsid w:val="00035574"/>
    <w:rsid w:val="00044CD9"/>
    <w:rsid w:val="000A0F50"/>
    <w:rsid w:val="000E7706"/>
    <w:rsid w:val="00107A30"/>
    <w:rsid w:val="001D01DC"/>
    <w:rsid w:val="00233258"/>
    <w:rsid w:val="00246630"/>
    <w:rsid w:val="0026076F"/>
    <w:rsid w:val="00303A5E"/>
    <w:rsid w:val="003E03E9"/>
    <w:rsid w:val="00466F86"/>
    <w:rsid w:val="00477B24"/>
    <w:rsid w:val="00513D81"/>
    <w:rsid w:val="00580556"/>
    <w:rsid w:val="005C531D"/>
    <w:rsid w:val="00622177"/>
    <w:rsid w:val="006B02BF"/>
    <w:rsid w:val="006C7F45"/>
    <w:rsid w:val="008131A0"/>
    <w:rsid w:val="00847391"/>
    <w:rsid w:val="008620A8"/>
    <w:rsid w:val="008A0411"/>
    <w:rsid w:val="00952423"/>
    <w:rsid w:val="009B416F"/>
    <w:rsid w:val="00A11E55"/>
    <w:rsid w:val="00AE10A9"/>
    <w:rsid w:val="00AE1BCE"/>
    <w:rsid w:val="00AF35AC"/>
    <w:rsid w:val="00AF55CD"/>
    <w:rsid w:val="00B07978"/>
    <w:rsid w:val="00B27A59"/>
    <w:rsid w:val="00B57049"/>
    <w:rsid w:val="00B61E3C"/>
    <w:rsid w:val="00C05563"/>
    <w:rsid w:val="00C17596"/>
    <w:rsid w:val="00C24B22"/>
    <w:rsid w:val="00C34870"/>
    <w:rsid w:val="00C549B2"/>
    <w:rsid w:val="00C739CA"/>
    <w:rsid w:val="00C84516"/>
    <w:rsid w:val="00CC29F5"/>
    <w:rsid w:val="00D016F5"/>
    <w:rsid w:val="00DA2573"/>
    <w:rsid w:val="00E23F50"/>
    <w:rsid w:val="00E32DDF"/>
    <w:rsid w:val="00F01D00"/>
    <w:rsid w:val="00F53CA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31D5"/>
  <w15:docId w15:val="{A3AB75CB-ADA6-47FF-ACFD-828FEF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2020-03-29T14:38:00Z</dcterms:created>
  <dcterms:modified xsi:type="dcterms:W3CDTF">2020-03-29T14:38:00Z</dcterms:modified>
</cp:coreProperties>
</file>