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16" w:rsidRDefault="00444516" w:rsidP="00073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088">
        <w:rPr>
          <w:rFonts w:ascii="Times New Roman" w:hAnsi="Times New Roman" w:cs="Times New Roman"/>
          <w:b/>
          <w:sz w:val="28"/>
          <w:szCs w:val="28"/>
        </w:rPr>
        <w:t>Элементарная теория музыки</w:t>
      </w:r>
    </w:p>
    <w:p w:rsidR="00444516" w:rsidRDefault="00444516" w:rsidP="00073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53.02.06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Хоровое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4516" w:rsidRPr="00E81597" w:rsidRDefault="00444516" w:rsidP="00073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E815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444516" w:rsidRDefault="00444516" w:rsidP="00073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Неганова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444516" w:rsidRDefault="00444516" w:rsidP="00073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516" w:rsidRPr="00306088" w:rsidRDefault="00444516" w:rsidP="00073BD4">
      <w:pPr>
        <w:tabs>
          <w:tab w:val="left" w:pos="29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Урок№13</w:t>
      </w:r>
    </w:p>
    <w:p w:rsidR="00444516" w:rsidRDefault="00444516" w:rsidP="00073BD4">
      <w:pPr>
        <w:jc w:val="center"/>
      </w:pPr>
    </w:p>
    <w:p w:rsidR="008A1E1F" w:rsidRDefault="00444516" w:rsidP="00073BD4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516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. Типы музыкальной фактуры</w:t>
      </w:r>
    </w:p>
    <w:p w:rsidR="008A1E1F" w:rsidRDefault="008A1E1F" w:rsidP="008A1E1F">
      <w:pPr>
        <w:rPr>
          <w:rFonts w:ascii="Times New Roman" w:hAnsi="Times New Roman" w:cs="Times New Roman"/>
          <w:sz w:val="28"/>
          <w:szCs w:val="28"/>
        </w:rPr>
      </w:pP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531A">
        <w:rPr>
          <w:rFonts w:ascii="Times New Roman" w:hAnsi="Times New Roman" w:cs="Times New Roman"/>
          <w:b/>
          <w:sz w:val="28"/>
          <w:szCs w:val="28"/>
        </w:rPr>
        <w:t>Музыкальной фактурой</w:t>
      </w:r>
      <w:r w:rsidRPr="00A3531A">
        <w:rPr>
          <w:rFonts w:ascii="Times New Roman" w:hAnsi="Times New Roman" w:cs="Times New Roman"/>
          <w:sz w:val="28"/>
          <w:szCs w:val="28"/>
        </w:rPr>
        <w:t xml:space="preserve"> называется способ изложения музыкального материала, являющийся результатом сочетания основных компонентов музыки – мелодии, гармонии и ритма.</w:t>
      </w:r>
    </w:p>
    <w:p w:rsidR="008A1E1F" w:rsidRPr="00A3531A" w:rsidRDefault="008A1E1F" w:rsidP="008A1E1F">
      <w:pPr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При всём многообразии музыкальной фактуры существуют типичные формы изложения, основанные на том или ином принципе. Такие </w:t>
      </w:r>
      <w:r w:rsidRPr="00A3531A">
        <w:rPr>
          <w:rFonts w:ascii="Times New Roman" w:hAnsi="Times New Roman" w:cs="Times New Roman"/>
          <w:b/>
          <w:sz w:val="28"/>
          <w:szCs w:val="28"/>
        </w:rPr>
        <w:t>типичные формы</w:t>
      </w:r>
      <w:r w:rsidRPr="00A3531A">
        <w:rPr>
          <w:rFonts w:ascii="Times New Roman" w:hAnsi="Times New Roman" w:cs="Times New Roman"/>
          <w:sz w:val="28"/>
          <w:szCs w:val="28"/>
        </w:rPr>
        <w:t xml:space="preserve"> изложения называются </w:t>
      </w:r>
      <w:r w:rsidRPr="00A3531A">
        <w:rPr>
          <w:rFonts w:ascii="Times New Roman" w:hAnsi="Times New Roman" w:cs="Times New Roman"/>
          <w:b/>
          <w:sz w:val="28"/>
          <w:szCs w:val="28"/>
        </w:rPr>
        <w:t>музыкальным складом.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Музыкальный склад – </w:t>
      </w:r>
      <w:r w:rsidRPr="00A3531A">
        <w:rPr>
          <w:rFonts w:ascii="Times New Roman" w:hAnsi="Times New Roman" w:cs="Times New Roman"/>
          <w:sz w:val="28"/>
          <w:szCs w:val="28"/>
        </w:rPr>
        <w:t>это организации музыкального материала, отражающий форму мышления композитора, исторические эпохи и находящий своё выражение в различных типах фактуры.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Различают 2 основных рода музыкальных складов: одноголосный (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монодический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) и многоголосный.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Моноди</w:t>
      </w:r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я</w:t>
      </w:r>
      <w:r w:rsidRPr="00A3531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от греческого – сольная песня) – одноголосный склад, в котором мелодическое движение не имеет сопровождения. Такой склад наиболее типичен для народной песни.***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М.И. Глинка. «Камаринская», первая тема</w:t>
      </w:r>
    </w:p>
    <w:p w:rsidR="008A1E1F" w:rsidRPr="00C47721" w:rsidRDefault="008A1E1F" w:rsidP="008A1E1F">
      <w:pPr>
        <w:rPr>
          <w:rFonts w:ascii="Times New Roman" w:hAnsi="Times New Roman" w:cs="Times New Roman"/>
          <w:sz w:val="24"/>
          <w:szCs w:val="24"/>
        </w:rPr>
      </w:pPr>
      <w:r w:rsidRPr="00C47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1462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80" cy="14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Многоголосный склад</w:t>
      </w:r>
      <w:r w:rsidRPr="00A3531A">
        <w:rPr>
          <w:rFonts w:ascii="Times New Roman" w:hAnsi="Times New Roman" w:cs="Times New Roman"/>
          <w:sz w:val="28"/>
          <w:szCs w:val="28"/>
        </w:rPr>
        <w:t xml:space="preserve"> в свою очередь делится на 4 вида:</w:t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1) полифонический</w:t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2)</w:t>
      </w:r>
      <w:proofErr w:type="spellStart"/>
      <w:proofErr w:type="gramStart"/>
      <w:r w:rsidRPr="00A3531A">
        <w:rPr>
          <w:rFonts w:ascii="Times New Roman" w:hAnsi="Times New Roman" w:cs="Times New Roman"/>
          <w:sz w:val="28"/>
          <w:szCs w:val="28"/>
        </w:rPr>
        <w:t>аккордово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—гармонический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br/>
        <w:t>3) промежуточная  гетерофония</w:t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4)гомофонно-гармонический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Полифония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от греческого</w:t>
      </w:r>
      <w:r w:rsidR="00090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pol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- много,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phone</w:t>
      </w:r>
      <w:r w:rsidRPr="00A3531A">
        <w:rPr>
          <w:rFonts w:ascii="Times New Roman" w:hAnsi="Times New Roman" w:cs="Times New Roman"/>
          <w:sz w:val="28"/>
          <w:szCs w:val="28"/>
        </w:rPr>
        <w:t>- звук) – многоголосный склад, основанный на единстве одновременно развивающихся самостоятельно голосов, воспринимаемых прежде всего по принципу координации горизонтали.</w:t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В зависимости от функциональных взаимоотношений голосов существуют следующие </w:t>
      </w:r>
      <w:r w:rsidRPr="00A3531A">
        <w:rPr>
          <w:rFonts w:ascii="Times New Roman" w:hAnsi="Times New Roman" w:cs="Times New Roman"/>
          <w:b/>
          <w:sz w:val="28"/>
          <w:szCs w:val="28"/>
        </w:rPr>
        <w:t>виды полифонии:</w:t>
      </w:r>
    </w:p>
    <w:p w:rsidR="008A1E1F" w:rsidRPr="00A3531A" w:rsidRDefault="008A1E1F" w:rsidP="008A1E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а) имитационная полифония: голоса равноправны и  совпадают по тематическому содержанию, но различаются по времени вступления***</w:t>
      </w:r>
    </w:p>
    <w:p w:rsidR="008A1E1F" w:rsidRPr="00A3531A" w:rsidRDefault="008A1E1F" w:rsidP="008A1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И.С.Бах 2-хголосная инвенция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d-moll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(имитационная полифония)</w:t>
      </w:r>
    </w:p>
    <w:p w:rsidR="008A1E1F" w:rsidRPr="00A3531A" w:rsidRDefault="008A1E1F" w:rsidP="008A1E1F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6763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03" cy="268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б) Контрастная полифония: голоса равноправные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но различаются по интонационному содержанию***</w:t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И.С. Бах. Двухголосная инвенция №14 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3531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531A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1445" cy="278003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одголосочная полифония: голоса самостоятельны, но не равноправны: один выполняет функцию главного, ведущего, другие выполняют роль сопровождающую, подчинённую.***</w:t>
      </w:r>
      <w:r w:rsidR="002A3C8F" w:rsidRPr="002A3C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3C8F" w:rsidRPr="002A3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847725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Аккордовый склад</w:t>
      </w:r>
      <w:r w:rsidR="002A3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31A">
        <w:rPr>
          <w:rFonts w:ascii="Times New Roman" w:hAnsi="Times New Roman" w:cs="Times New Roman"/>
          <w:sz w:val="28"/>
          <w:szCs w:val="28"/>
        </w:rPr>
        <w:t>характеризуется такими сочетаниями голосов, которые образуют аккорды как монолитное целое. ***</w:t>
      </w:r>
    </w:p>
    <w:p w:rsidR="008A1E1F" w:rsidRPr="00A3531A" w:rsidRDefault="008A1E1F" w:rsidP="008A1E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Ф. ШопенНоктюрн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cis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moll</w:t>
      </w:r>
    </w:p>
    <w:p w:rsidR="008A1E1F" w:rsidRPr="00A3531A" w:rsidRDefault="008A1E1F" w:rsidP="008A1E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11715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1F" w:rsidRPr="00A3531A" w:rsidRDefault="008A1E1F" w:rsidP="008A1E1F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Гетерофони</w:t>
      </w:r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я</w:t>
      </w:r>
      <w:r w:rsidRPr="00A3531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от греч. «другой», «фон»- звук)—древнейший музыкальный склад, промежуточный между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монодическим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и полифоническим. Чаще всего встречается в виде эпизодического отклонения от унисона, как временное расслоение голосов.***</w:t>
      </w:r>
    </w:p>
    <w:p w:rsidR="00E634E4" w:rsidRPr="00A3531A" w:rsidRDefault="008A1E1F" w:rsidP="00E634E4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Гомофонный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склад представляет собой сочетание солирующего голоса и аккомпанемента. Гомофонный склад очень многообразен и является самым </w:t>
      </w:r>
      <w:r w:rsidRPr="00A3531A">
        <w:rPr>
          <w:rFonts w:ascii="Times New Roman" w:hAnsi="Times New Roman" w:cs="Times New Roman"/>
          <w:sz w:val="28"/>
          <w:szCs w:val="28"/>
        </w:rPr>
        <w:lastRenderedPageBreak/>
        <w:t>распространённым в музыке.***</w:t>
      </w:r>
      <w:r w:rsidR="00E634E4" w:rsidRPr="00E634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34E4"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5467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расслоение голосов.***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Гомофонный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склад представляет собой сочетание солирующего голоса и аккомпанемента. Гомофонный склад очень многообразен и является самым распространённым в музыке.***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276600"/>
            <wp:effectExtent l="19050" t="0" r="952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-  способ фактурного преобразования гармонии. Таких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способовсуществует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шесть: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1) Аккордовая (хоральная) фигурация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2)гармоническая фигурация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3) ритмическая фигурация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4) мелодическая фигурация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5)колористическое наслоение</w:t>
      </w:r>
    </w:p>
    <w:p w:rsidR="00361989" w:rsidRPr="00A3531A" w:rsidRDefault="00361989" w:rsidP="0036198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6) смешанная фигурация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Аккордова</w:t>
      </w:r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A3531A">
        <w:rPr>
          <w:rFonts w:ascii="Times New Roman" w:hAnsi="Times New Roman" w:cs="Times New Roman"/>
          <w:b/>
          <w:sz w:val="28"/>
          <w:szCs w:val="28"/>
        </w:rPr>
        <w:t>хоральная)фигурация</w:t>
      </w:r>
      <w:r w:rsidRPr="00A3531A">
        <w:rPr>
          <w:rFonts w:ascii="Times New Roman" w:hAnsi="Times New Roman" w:cs="Times New Roman"/>
          <w:sz w:val="28"/>
          <w:szCs w:val="28"/>
        </w:rPr>
        <w:t>–это такая разновидность,  в которой основной выразительной единицей изложения музыкального материала является аккорд.***</w:t>
      </w:r>
    </w:p>
    <w:p w:rsidR="00361989" w:rsidRPr="00A3531A" w:rsidRDefault="00361989" w:rsidP="00361989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П.И.Чайковский «Детский альбом». Хор (аккордовый склад)</w:t>
      </w:r>
    </w:p>
    <w:p w:rsidR="00361989" w:rsidRPr="00A3531A" w:rsidRDefault="00361989" w:rsidP="00361989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3500121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2" cy="35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Гармоническая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– это орнаментированное изложение аккорда в виде поочередного движения входящих в него тонов.***</w:t>
      </w:r>
    </w:p>
    <w:p w:rsidR="00361989" w:rsidRPr="00A3531A" w:rsidRDefault="00361989" w:rsidP="003619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И.С. Бах, ХТК 1, Прелюдия 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dur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2571750"/>
            <wp:effectExtent l="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Ритмическая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то повторение одного  тона или комплекса тонов  в определённой ритмической организации.***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Л.В.Бетховен. Симфония № 5, 1 ч.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1894436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76" cy="18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Колористическое наслоение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ыразительный приём    уплотнения голосов, не изменяющих функциональной сущности аккордов. Как правило, композиторы используют данный приём с   определённой выразительной целью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..***</w:t>
      </w:r>
      <w:proofErr w:type="gramEnd"/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Наиболее употребительной среди перечисленных видов фигурации является </w:t>
      </w:r>
      <w:r w:rsidRPr="00A3531A">
        <w:rPr>
          <w:rFonts w:ascii="Times New Roman" w:hAnsi="Times New Roman" w:cs="Times New Roman"/>
          <w:b/>
          <w:sz w:val="28"/>
          <w:szCs w:val="28"/>
        </w:rPr>
        <w:t xml:space="preserve">мелодическая </w:t>
      </w:r>
      <w:proofErr w:type="spellStart"/>
      <w:r w:rsidRPr="00A3531A">
        <w:rPr>
          <w:rFonts w:ascii="Times New Roman" w:hAnsi="Times New Roman" w:cs="Times New Roman"/>
          <w:b/>
          <w:sz w:val="28"/>
          <w:szCs w:val="28"/>
        </w:rPr>
        <w:t>фигурация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такое движение голосов, которое опираясь на гармонию, отступает от аккордовых тонов и образует самостоятельный мелодический рисунок. Звуки, которые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отступают от опорных тонов называются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31A">
        <w:rPr>
          <w:rFonts w:ascii="Times New Roman" w:hAnsi="Times New Roman" w:cs="Times New Roman"/>
          <w:b/>
          <w:sz w:val="28"/>
          <w:szCs w:val="28"/>
        </w:rPr>
        <w:t>фигурационными</w:t>
      </w:r>
      <w:proofErr w:type="spellEnd"/>
      <w:r w:rsidRPr="00A353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3531A">
        <w:rPr>
          <w:rFonts w:ascii="Times New Roman" w:hAnsi="Times New Roman" w:cs="Times New Roman"/>
          <w:sz w:val="28"/>
          <w:szCs w:val="28"/>
        </w:rPr>
        <w:t xml:space="preserve">Для мелодической фигурации характерно образование </w:t>
      </w:r>
      <w:r w:rsidRPr="00A3531A">
        <w:rPr>
          <w:rFonts w:ascii="Times New Roman" w:hAnsi="Times New Roman" w:cs="Times New Roman"/>
          <w:b/>
          <w:sz w:val="28"/>
          <w:szCs w:val="28"/>
        </w:rPr>
        <w:t xml:space="preserve">неаккордовых </w:t>
      </w:r>
      <w:r w:rsidRPr="00A3531A">
        <w:rPr>
          <w:rFonts w:ascii="Times New Roman" w:hAnsi="Times New Roman" w:cs="Times New Roman"/>
          <w:sz w:val="28"/>
          <w:szCs w:val="28"/>
        </w:rPr>
        <w:t>звуков. Это звуки, которые не входят в состав аккорда, но звучат на его фоне. Неаккордовые звуки подразделяются на 2 групп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в соответствии с ритмической организацией):</w:t>
      </w:r>
    </w:p>
    <w:p w:rsidR="00361989" w:rsidRPr="00A3531A" w:rsidRDefault="00E634E4" w:rsidP="00361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531A">
        <w:rPr>
          <w:rFonts w:ascii="Times New Roman" w:hAnsi="Times New Roman" w:cs="Times New Roman"/>
          <w:sz w:val="28"/>
          <w:szCs w:val="28"/>
        </w:rPr>
        <w:t>особая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 w:rsidR="00361989" w:rsidRPr="00A3531A">
        <w:rPr>
          <w:rFonts w:ascii="Times New Roman" w:hAnsi="Times New Roman" w:cs="Times New Roman"/>
          <w:sz w:val="28"/>
          <w:szCs w:val="28"/>
        </w:rPr>
        <w:t>1)Неаккордовые звуки, образующиеся на сильных и относительно сильных долях. К ним относятся задержания***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Глинка. Вальс – фантазия.</w:t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066800"/>
            <wp:effectExtent l="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1858" b="6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1057275"/>
            <wp:effectExtent l="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62" t="1173" r="600" b="6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89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2)Неаккордовые звуки, образующиеся на слабых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долях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ним относятся проходящие, вспомогательные, предъём и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камбиата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***</w:t>
      </w:r>
    </w:p>
    <w:p w:rsidR="00361989" w:rsidRDefault="00361989" w:rsidP="00361989">
      <w:pPr>
        <w:rPr>
          <w:rFonts w:ascii="Times New Roman" w:hAnsi="Times New Roman" w:cs="Times New Roman"/>
          <w:sz w:val="28"/>
          <w:szCs w:val="28"/>
        </w:rPr>
      </w:pPr>
    </w:p>
    <w:p w:rsidR="00361989" w:rsidRDefault="00361989" w:rsidP="00361989">
      <w:pPr>
        <w:rPr>
          <w:rFonts w:ascii="Times New Roman" w:hAnsi="Times New Roman" w:cs="Times New Roman"/>
          <w:sz w:val="28"/>
          <w:szCs w:val="28"/>
        </w:rPr>
      </w:pPr>
    </w:p>
    <w:p w:rsidR="00361989" w:rsidRDefault="00361989" w:rsidP="00361989">
      <w:pPr>
        <w:rPr>
          <w:rFonts w:ascii="Times New Roman" w:hAnsi="Times New Roman" w:cs="Times New Roman"/>
          <w:sz w:val="28"/>
          <w:szCs w:val="28"/>
        </w:rPr>
      </w:pP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</w:p>
    <w:p w:rsidR="00361989" w:rsidRPr="00A3531A" w:rsidRDefault="00361989" w:rsidP="00361989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lastRenderedPageBreak/>
        <w:t>В.Калинников Грустная песенка (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проходящие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)</w:t>
      </w:r>
    </w:p>
    <w:p w:rsidR="00361989" w:rsidRPr="00A3531A" w:rsidRDefault="00361989" w:rsidP="00361989">
      <w:pPr>
        <w:tabs>
          <w:tab w:val="left" w:pos="9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550841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93" cy="35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Л.В. Бетховен. Соната № 25, 3 часть (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вспомогательные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)</w:t>
      </w:r>
    </w:p>
    <w:p w:rsidR="00361989" w:rsidRPr="00A3531A" w:rsidRDefault="00361989" w:rsidP="00361989">
      <w:pPr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1419931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45" cy="14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Р.Шуман. «Карнавал</w:t>
      </w:r>
      <w:r w:rsidRPr="00C47721">
        <w:rPr>
          <w:rFonts w:ascii="Times New Roman" w:hAnsi="Times New Roman" w:cs="Times New Roman"/>
          <w:sz w:val="24"/>
          <w:szCs w:val="24"/>
        </w:rPr>
        <w:t xml:space="preserve">», </w:t>
      </w:r>
      <w:r w:rsidRPr="00A353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Киарина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» (предъём)</w:t>
      </w:r>
    </w:p>
    <w:p w:rsidR="00361989" w:rsidRPr="00C47721" w:rsidRDefault="00361989" w:rsidP="00361989">
      <w:pPr>
        <w:tabs>
          <w:tab w:val="left" w:pos="919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252984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9" w:rsidRPr="00A3531A" w:rsidRDefault="00361989" w:rsidP="00361989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Смешанная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то вид фигурации, сочетающий в себе несколько  разновидностей фигураций.***Как правило, такой вид фигурации часто используется  в классической музыке.</w:t>
      </w:r>
      <w:r w:rsidR="00810B33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810B33" w:rsidRPr="00810B33">
        <w:rPr>
          <w:rFonts w:ascii="Times New Roman" w:hAnsi="Times New Roman" w:cs="Times New Roman"/>
          <w:sz w:val="28"/>
          <w:szCs w:val="28"/>
        </w:rPr>
        <w:t xml:space="preserve"> </w:t>
      </w:r>
      <w:r w:rsidR="00810B33" w:rsidRPr="00A3531A">
        <w:rPr>
          <w:rFonts w:ascii="Times New Roman" w:hAnsi="Times New Roman" w:cs="Times New Roman"/>
          <w:sz w:val="28"/>
          <w:szCs w:val="28"/>
        </w:rPr>
        <w:t xml:space="preserve">В.А. Моцарт. Соната № 12 </w:t>
      </w:r>
      <w:r w:rsidR="00810B33" w:rsidRPr="00A3531A"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 w:rsidR="00810B33" w:rsidRPr="00A3531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0B33" w:rsidRPr="00A3531A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810B33" w:rsidRPr="00A3531A">
        <w:rPr>
          <w:rFonts w:ascii="Times New Roman" w:hAnsi="Times New Roman" w:cs="Times New Roman"/>
          <w:sz w:val="28"/>
          <w:szCs w:val="28"/>
        </w:rPr>
        <w:t>, 1 ч.</w:t>
      </w:r>
      <w:r w:rsidR="00E46639" w:rsidRPr="00E46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6639" w:rsidRPr="00E46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92115"/>
            <wp:effectExtent l="19050" t="0" r="317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E4" w:rsidRPr="00A3531A" w:rsidRDefault="00361989" w:rsidP="00361989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Значение фактурного преобразования гармонии весьма велико. Именно благодаря взаимодействию типа изложения  музыкального материала, гармонических средств и фигурации создаются  яркие музыкальные образы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достигается особая выразительность и неповторимость  произведения</w:t>
      </w:r>
      <w:r w:rsidR="00810B33">
        <w:rPr>
          <w:rFonts w:ascii="Times New Roman" w:hAnsi="Times New Roman" w:cs="Times New Roman"/>
          <w:sz w:val="28"/>
          <w:szCs w:val="28"/>
        </w:rPr>
        <w:t>.</w:t>
      </w:r>
    </w:p>
    <w:p w:rsidR="00E634E4" w:rsidRPr="00A3531A" w:rsidRDefault="00E634E4" w:rsidP="00E634E4">
      <w:pPr>
        <w:tabs>
          <w:tab w:val="left" w:pos="238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 Домашнее задание.</w:t>
      </w:r>
    </w:p>
    <w:p w:rsidR="00E634E4" w:rsidRPr="00A3531A" w:rsidRDefault="00E634E4" w:rsidP="00E634E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1.Выучить конспект. Составить план ответа и подобрать 6  иллюстраций </w:t>
      </w:r>
      <w:r w:rsidR="00810B33">
        <w:rPr>
          <w:rFonts w:ascii="Times New Roman" w:hAnsi="Times New Roman" w:cs="Times New Roman"/>
          <w:sz w:val="28"/>
          <w:szCs w:val="28"/>
        </w:rPr>
        <w:t>на виды фигураций</w:t>
      </w:r>
      <w:proofErr w:type="gramStart"/>
      <w:r w:rsidR="00810B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10B33">
        <w:rPr>
          <w:rFonts w:ascii="Times New Roman" w:hAnsi="Times New Roman" w:cs="Times New Roman"/>
          <w:sz w:val="28"/>
          <w:szCs w:val="28"/>
        </w:rPr>
        <w:t xml:space="preserve"> используя  знакомый материал по специальным предметам </w:t>
      </w:r>
      <w:r w:rsidRPr="00A3531A">
        <w:rPr>
          <w:rFonts w:ascii="Times New Roman" w:hAnsi="Times New Roman" w:cs="Times New Roman"/>
          <w:sz w:val="28"/>
          <w:szCs w:val="28"/>
        </w:rPr>
        <w:t xml:space="preserve">Примеры играть </w:t>
      </w:r>
      <w:r w:rsidR="00810B33">
        <w:rPr>
          <w:rFonts w:ascii="Times New Roman" w:hAnsi="Times New Roman" w:cs="Times New Roman"/>
          <w:sz w:val="28"/>
          <w:szCs w:val="28"/>
        </w:rPr>
        <w:t xml:space="preserve"> по 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 w:rsidR="00810B33">
        <w:rPr>
          <w:rFonts w:ascii="Times New Roman" w:hAnsi="Times New Roman" w:cs="Times New Roman"/>
          <w:sz w:val="28"/>
          <w:szCs w:val="28"/>
        </w:rPr>
        <w:t xml:space="preserve"> нотам.</w:t>
      </w:r>
    </w:p>
    <w:p w:rsidR="00E634E4" w:rsidRPr="00A3531A" w:rsidRDefault="00E634E4" w:rsidP="00E634E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2.Изучить  тему  по учебникам: </w:t>
      </w:r>
    </w:p>
    <w:p w:rsidR="00E634E4" w:rsidRPr="00A3531A" w:rsidRDefault="00E634E4" w:rsidP="00E634E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«Курс теории музыки» под ред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стровскогоЛ.1988,стр142-146 .</w:t>
      </w:r>
    </w:p>
    <w:p w:rsidR="00E634E4" w:rsidRPr="00A3531A" w:rsidRDefault="00E634E4" w:rsidP="00E634E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Л.Красинская, В.Уткин «Элементарная теория му</w:t>
      </w:r>
      <w:r w:rsidR="00810B33">
        <w:rPr>
          <w:rFonts w:ascii="Times New Roman" w:hAnsi="Times New Roman" w:cs="Times New Roman"/>
          <w:sz w:val="28"/>
          <w:szCs w:val="28"/>
        </w:rPr>
        <w:t>зыки»</w:t>
      </w:r>
      <w:proofErr w:type="gramStart"/>
      <w:r w:rsidR="00810B3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810B33">
        <w:rPr>
          <w:rFonts w:ascii="Times New Roman" w:hAnsi="Times New Roman" w:cs="Times New Roman"/>
          <w:sz w:val="28"/>
          <w:szCs w:val="28"/>
        </w:rPr>
        <w:t>.,1991г.гл.18,стр.259-280</w:t>
      </w:r>
    </w:p>
    <w:p w:rsidR="00E634E4" w:rsidRPr="00A3531A" w:rsidRDefault="00E634E4" w:rsidP="0081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34E4" w:rsidRPr="00A3531A" w:rsidRDefault="00E634E4" w:rsidP="00E634E4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3 Письменно: а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остроить от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вверх ув.4 и разрешить как диатонический и хроматический интервал;</w:t>
      </w:r>
    </w:p>
    <w:p w:rsidR="00E634E4" w:rsidRPr="00A3531A" w:rsidRDefault="00810B33" w:rsidP="00E634E4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634E4" w:rsidRPr="00A3531A">
        <w:rPr>
          <w:rFonts w:ascii="Times New Roman" w:hAnsi="Times New Roman" w:cs="Times New Roman"/>
          <w:sz w:val="28"/>
          <w:szCs w:val="28"/>
        </w:rPr>
        <w:t xml:space="preserve">б) от  </w:t>
      </w:r>
      <w:proofErr w:type="spellStart"/>
      <w:r w:rsidR="00E634E4" w:rsidRPr="00A3531A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="00E634E4" w:rsidRPr="00A3531A">
        <w:rPr>
          <w:rFonts w:ascii="Times New Roman" w:hAnsi="Times New Roman" w:cs="Times New Roman"/>
          <w:sz w:val="28"/>
          <w:szCs w:val="28"/>
        </w:rPr>
        <w:t xml:space="preserve"> вверх ум</w:t>
      </w:r>
      <w:r w:rsidR="00E634E4" w:rsidRPr="00A353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634E4" w:rsidRPr="00A3531A">
        <w:rPr>
          <w:rFonts w:ascii="Times New Roman" w:hAnsi="Times New Roman" w:cs="Times New Roman"/>
          <w:sz w:val="28"/>
          <w:szCs w:val="28"/>
        </w:rPr>
        <w:t>II4/3 , разрешить с энгармонической заменой.</w:t>
      </w:r>
    </w:p>
    <w:p w:rsidR="007D10C8" w:rsidRDefault="00810B33" w:rsidP="00810B33">
      <w:pPr>
        <w:tabs>
          <w:tab w:val="left" w:pos="3585"/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D10C8">
        <w:rPr>
          <w:rFonts w:ascii="Times New Roman" w:hAnsi="Times New Roman" w:cs="Times New Roman"/>
          <w:sz w:val="28"/>
          <w:szCs w:val="28"/>
        </w:rPr>
        <w:t>В тональностях</w:t>
      </w:r>
      <w:proofErr w:type="gramStart"/>
      <w:r w:rsidR="007D10C8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7D10C8" w:rsidRPr="007D10C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D10C8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7D10C8" w:rsidRPr="007D10C8">
        <w:rPr>
          <w:rFonts w:ascii="Times New Roman" w:hAnsi="Times New Roman" w:cs="Times New Roman"/>
          <w:sz w:val="28"/>
          <w:szCs w:val="28"/>
        </w:rPr>
        <w:t xml:space="preserve"> </w:t>
      </w:r>
      <w:r w:rsidR="007D10C8">
        <w:rPr>
          <w:rFonts w:ascii="Times New Roman" w:hAnsi="Times New Roman" w:cs="Times New Roman"/>
          <w:sz w:val="28"/>
          <w:szCs w:val="28"/>
        </w:rPr>
        <w:t xml:space="preserve"> и </w:t>
      </w:r>
      <w:r w:rsidR="007D10C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D10C8" w:rsidRPr="007D10C8">
        <w:rPr>
          <w:rFonts w:ascii="Times New Roman" w:hAnsi="Times New Roman" w:cs="Times New Roman"/>
          <w:sz w:val="28"/>
          <w:szCs w:val="28"/>
        </w:rPr>
        <w:t>-</w:t>
      </w:r>
      <w:r w:rsidR="007D10C8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7D10C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грать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кадансовый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оборот</w:t>
      </w:r>
      <w:r w:rsidR="007D10C8">
        <w:rPr>
          <w:rFonts w:ascii="Times New Roman" w:hAnsi="Times New Roman" w:cs="Times New Roman"/>
          <w:sz w:val="28"/>
          <w:szCs w:val="28"/>
        </w:rPr>
        <w:t>, используя 6 видов фигураций (см. конспект)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22C79">
        <w:rPr>
          <w:rFonts w:ascii="Times New Roman" w:hAnsi="Times New Roman" w:cs="Times New Roman"/>
          <w:sz w:val="28"/>
          <w:szCs w:val="28"/>
        </w:rPr>
        <w:tab/>
      </w:r>
    </w:p>
    <w:p w:rsidR="00E634E4" w:rsidRPr="007D10C8" w:rsidRDefault="007D10C8" w:rsidP="00810B33">
      <w:pPr>
        <w:tabs>
          <w:tab w:val="left" w:pos="3585"/>
          <w:tab w:val="left" w:pos="39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</w:t>
      </w:r>
      <w:r w:rsidRPr="000908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22C79">
        <w:rPr>
          <w:rFonts w:ascii="Times New Roman" w:hAnsi="Times New Roman" w:cs="Times New Roman"/>
          <w:sz w:val="28"/>
          <w:szCs w:val="28"/>
        </w:rPr>
        <w:t>Р</w:t>
      </w:r>
      <w:r w:rsidR="006C41BE" w:rsidRPr="000908F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Start"/>
      <w:r w:rsidR="006C41BE" w:rsidRPr="000908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0B33" w:rsidRPr="000908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810B3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10B3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6/4-</w:t>
      </w:r>
      <w:r w:rsidR="00810B3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10B3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6-</w:t>
      </w:r>
      <w:r w:rsidR="00810B3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0B33" w:rsidRPr="007D10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634E4" w:rsidRPr="007D10C8" w:rsidRDefault="00810B33" w:rsidP="00810B33">
      <w:pPr>
        <w:tabs>
          <w:tab w:val="left" w:pos="358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7D10C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D10C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22C79" w:rsidRPr="007D10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D10C8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D10C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D10C8" w:rsidRPr="000908F5">
        <w:rPr>
          <w:rFonts w:ascii="Times New Roman" w:hAnsi="Times New Roman" w:cs="Times New Roman"/>
          <w:sz w:val="28"/>
          <w:szCs w:val="28"/>
          <w:lang w:val="en-US"/>
        </w:rPr>
        <w:t xml:space="preserve">:   </w:t>
      </w:r>
      <w:r w:rsidRPr="007D10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D10C8" w:rsidRPr="007D10C8">
        <w:rPr>
          <w:rFonts w:ascii="Times New Roman" w:hAnsi="Times New Roman" w:cs="Times New Roman"/>
          <w:sz w:val="28"/>
          <w:szCs w:val="28"/>
          <w:lang w:val="en-US"/>
        </w:rPr>
        <w:t>↑</w:t>
      </w:r>
      <w:r w:rsidR="00C22C79" w:rsidRPr="007D10C8">
        <w:rPr>
          <w:rFonts w:ascii="Times New Roman" w:hAnsi="Times New Roman" w:cs="Times New Roman"/>
          <w:sz w:val="28"/>
          <w:szCs w:val="28"/>
          <w:lang w:val="en-US"/>
        </w:rPr>
        <w:t>-IV-</w:t>
      </w:r>
      <w:r w:rsidR="00C22C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D10C8" w:rsidRPr="000908F5">
        <w:rPr>
          <w:rFonts w:ascii="Times New Roman" w:hAnsi="Times New Roman" w:cs="Times New Roman"/>
          <w:sz w:val="28"/>
          <w:szCs w:val="28"/>
          <w:lang w:val="en-US"/>
        </w:rPr>
        <w:t>↓</w:t>
      </w:r>
      <w:r w:rsidR="00C22C79">
        <w:rPr>
          <w:rFonts w:ascii="Times New Roman" w:hAnsi="Times New Roman" w:cs="Times New Roman"/>
          <w:sz w:val="28"/>
          <w:szCs w:val="28"/>
          <w:lang w:val="en-US"/>
        </w:rPr>
        <w:t>VI</w:t>
      </w:r>
    </w:p>
    <w:p w:rsidR="00182BAC" w:rsidRPr="000908F5" w:rsidRDefault="00182BAC" w:rsidP="008A1E1F">
      <w:pPr>
        <w:tabs>
          <w:tab w:val="left" w:pos="345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182BAC" w:rsidRPr="000908F5" w:rsidSect="0018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51A"/>
    <w:rsid w:val="0005651A"/>
    <w:rsid w:val="00073BD4"/>
    <w:rsid w:val="000908F5"/>
    <w:rsid w:val="00182BAC"/>
    <w:rsid w:val="001E141F"/>
    <w:rsid w:val="002A3C8F"/>
    <w:rsid w:val="00361989"/>
    <w:rsid w:val="00444516"/>
    <w:rsid w:val="006C41BE"/>
    <w:rsid w:val="0074320E"/>
    <w:rsid w:val="007D10C8"/>
    <w:rsid w:val="007D4440"/>
    <w:rsid w:val="00810B33"/>
    <w:rsid w:val="0085733D"/>
    <w:rsid w:val="008A1E1F"/>
    <w:rsid w:val="00C22C79"/>
    <w:rsid w:val="00E46639"/>
    <w:rsid w:val="00E63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Tanechka</cp:lastModifiedBy>
  <cp:revision>13</cp:revision>
  <dcterms:created xsi:type="dcterms:W3CDTF">2020-04-13T14:11:00Z</dcterms:created>
  <dcterms:modified xsi:type="dcterms:W3CDTF">2020-04-14T05:42:00Z</dcterms:modified>
</cp:coreProperties>
</file>