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>Группы: ФВ, СД, НХТ.</w:t>
      </w:r>
    </w:p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4</w:t>
      </w:r>
      <w:r w:rsidRPr="009825A4">
        <w:rPr>
          <w:rFonts w:ascii="Times New Roman" w:hAnsi="Times New Roman" w:cs="Times New Roman"/>
          <w:b/>
          <w:sz w:val="28"/>
          <w:szCs w:val="28"/>
        </w:rPr>
        <w:t>.</w:t>
      </w:r>
    </w:p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</w:rPr>
        <w:t>ОПМВ</w:t>
      </w:r>
    </w:p>
    <w:p w:rsid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Кисилева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</w:p>
    <w:p w:rsidR="000277E6" w:rsidRPr="000277E6" w:rsidRDefault="000277E6" w:rsidP="009825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sz w:val="28"/>
          <w:szCs w:val="28"/>
        </w:rPr>
        <w:t>План - конспект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темы «Понятие о </w:t>
      </w:r>
      <w:proofErr w:type="spell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>психосемантике</w:t>
      </w:r>
      <w:proofErr w:type="spellEnd"/>
      <w:r w:rsidRPr="000277E6">
        <w:rPr>
          <w:rFonts w:ascii="Times New Roman" w:hAnsi="Times New Roman" w:cs="Times New Roman"/>
          <w:b/>
          <w:bCs/>
          <w:sz w:val="28"/>
          <w:szCs w:val="28"/>
        </w:rPr>
        <w:t>.  Музыкальный язык и музыкальная речь».</w:t>
      </w:r>
    </w:p>
    <w:p w:rsidR="000277E6" w:rsidRPr="000277E6" w:rsidRDefault="000277E6" w:rsidP="000277E6">
      <w:pPr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1.Понятие музыкального языка.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 музыкознании термин «музыкальный язык» широко распространен, хотя употребление </w:t>
      </w:r>
      <w:bookmarkStart w:id="0" w:name="_GoBack"/>
      <w:bookmarkEnd w:id="0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его затруднено сложившейся традицией метафорической трактовки и расширенного толкования. На протяжении многих веков в музыке усматривали язык аффектов, язык эмоций, язык души. В трактовке понятия «музыкальный язык музыковедами (Г.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Тараева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Г Иванченко) выделено 2 подхода: «музыка как язык» и «язык музыки». В первом случае музыка предстает в качестве семиотического объекта (в направлениях философии искусства). Во втором акцентируется коммуникативная природа музыки, коммуникативные функции музыкального языка, передача невербальной информации от композитора -  слушателю.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2. Проблема музыкального языка в советском и российском </w:t>
      </w:r>
      <w:proofErr w:type="spell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>музыкознаниии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Проблеме  исследования музыкального языка уделено  пристальное внимание Б. Асафьевым, Яворским,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М.Арановским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Ю. Коном,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Я.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Друскиным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 По выражению Ю. Кона  (ст. «К вопросу  о понятии «музыкальный язык»), «музыка – это, по сути – язык. Каждому языку соответствует своя система знаков» 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>2. Взаимосвязь музыкальной речи с вербальной.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По словам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Назайкинского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«Глубокое родство музыкальной и речевой интонации является важнейшей из основ, на которых базируется выразительность музыки, её способность воздействовать на слушателя». К общим  свойствам музыки и речи можно отнести их временные аспекты: темп, ритм, динамика,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декламационность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формообразующие элементы, например – фразы, предложения.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рассматривает 3 масштабных уровня в звуках музыки и речи: 1-й – фонетический, соответствующий отдельным звукам или слогам. 2-й – синтаксический - уровень мотивов, фраз, предложений. 3-ё – масштабный – уровень восприятия более крупных построений или композиции в целом. На восприятие музыки влияет музыкально-артикуляционный опыт, главный принцип которого – принцип членораздельности. Важным общим компонентом является и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тембральная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окраска, придающая речи и музыке определенный эмоциональный оттенок. Характер эмоционального состояния регулируется ритмом речи, а точнее наличием в ней пауз, а также – агогика. Взаимодействие голосов в  музыкальной фактуре и форме вербальной речи может составлять основу драматургического диалога. Но наиболее важной общей чертой музыкальной и вербальной речи. И если  во второй интонация вторична, определяя,  прежде всего, эмоциональную окраску, то в музыке интонация выполняет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семантическую функцию. Основы музыкальной выразительности – способность непосредственно передавать человеческие переживания, эмоциональные состояния и их формы выражения – стон, плач, смех, вздох, восклицание и т.д. В  человеческой речи данные чувства передаются не только через смысл, но и посредством изменения ритма, темпа речи, силы голоса, изменения его высоты, тембра, т.е. через изменение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интонации.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Музыкальная интонация – явление более сложное и охватывает все уровни восприятия и  музыкального воплощения.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выделила 3 основных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типа  музыкальных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знаков: 1)  Эмоциональные -  выразительные.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а) голосовые – песенные, декламационные; б) моторные, ритмические.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2) предметные индексы;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3) понятийные символы: музыкальные и словесные.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Группа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эмоционально-выразительных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 представлена знаками, передающими психологические процессы -  рост напряжения, спад, движение к кульминацию и т.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д..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  голосовым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относятся – восклицание, повеление, вопрос, мольба и др., к моторным – шаг, бег, скачущий ритм, механическое движение.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индексы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косвенно отражают события окружающего мира, выделяя какой-либо отличительный признак. Это может быть движение крыльев, щебет птиц, раскаты грома, стук колес поезда и т. п.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понятийным </w:t>
      </w:r>
      <w:r w:rsidRPr="000277E6">
        <w:rPr>
          <w:rFonts w:ascii="Times New Roman" w:hAnsi="Times New Roman" w:cs="Times New Roman"/>
          <w:bCs/>
          <w:sz w:val="28"/>
          <w:szCs w:val="28"/>
        </w:rPr>
        <w:t>относятся знаки, указывающие на стиль и жанр, имеющие символическое значение и воплощающие определённый смысл.  К таким знакам можно отнести так называемые музыкально-риторические фигуры.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Некоторые из групп классификации музыкально-риторических фигур: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>Изобразительные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(связаны с мелодическим движением, иллюстрирующим понятия, обозначенные в названиях фигур): -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anabasis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восходящем направлении; восходящие звукоряды связаны с символом воскресения;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нисхождение,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восклицание,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saltus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скачок,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 движение в нисходящем направлении; связаны с символом печали, скорби, умирания, положения во гроб;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круг, движения, связанные с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опеванием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звуков;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tirata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стрела, безостановочное  движение в одну сторону, часто мелкими длительностями, в быстром темпе.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Интервальные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связаны с интонациями человеческой речи или движением).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Паузы: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abruptio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 обрыв, резкий обрыв движения;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suspiratio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обычно краткая пауза, «вздох»;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tmesis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паузы,  разрывающие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мелодию; «рассечение», передавали чувство страха, ужаса.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Диссонансы: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 или отсутствие разрешения;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parrhesia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переченье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применение увеличенных и уменьшенных интервалов.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риторические фигуры получили в музыке И. С. Баха. Как отмечает В. Б.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кн. «Символика музыки Баха», «в эпоху барокко был создан развитой музыкальный «лексикон», на котором воспитывались люди того времени.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музыкальный язык явился его обобщением». По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словам Б. Л. Яворского, «звуковые музыкальные явления, складывающиеся  столетиями, превратились у Баха в организационные структуры, несущие определённый смысл, в символы».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Бах использует  музыкальные фигуры в определенном устойчивом контексте. Устойчивость контекста связана с философско-этической и религиозной направленностью, присущей всему творчеству Баха, вдохновленному образами и идеями Священного Писания. Особенно музыкально-риторические фигуры можно наблюдать  в произведениях с текстом -  кантатах, ораториях,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пассионах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но обнаруживаются и в хоральных прелюдиях,  старинных сюитах,  особенно «Французских», и, несомненно, в «Хорошо темперированном клавире».   Некоторые из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символов: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креста,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распятия, Страстей Господних (по той же схеме строится его фамилия «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0277E6">
        <w:rPr>
          <w:rFonts w:ascii="Times New Roman" w:hAnsi="Times New Roman" w:cs="Times New Roman"/>
          <w:bCs/>
          <w:sz w:val="28"/>
          <w:szCs w:val="28"/>
        </w:rPr>
        <w:t>».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искупления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через свершившуюся крестную муку – символ креста в обращении.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Постижение воли Господней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восходящий тетрахорд.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жертвенности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квартсекстаккорд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прямомили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возвратном движении.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неминуемого свершения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восходящие или нисходящие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сексттаккорды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чаши страдания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фигура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вращение.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Символическое значение у Баха имеют и тональности. Каждая из 24 тональностей в прелюдиях и фугах «Хорошо темперированного клавира» участвуют в создании образа, выбранного композитором – определенной главы из Евангелия. С середины 18 века Музыкальная риторика теряет свое ведущее значение как музыкально-теоретическая  система, однако приемы, выработанные в ней, используются до настоящего времени.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Лекция:</w:t>
      </w:r>
      <w:r w:rsidRPr="000277E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Интонационные закономерности и музыкальное восприятие.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Музыкальное произведение представляет собой одновременно и процесс, постоянное обновление музыкального материала, и четко определенную структуру – константу. Форма воспринимается больше зрительно, объемно,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пространственно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процесс – интуитивно.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Музыкальные средства могут выполнять изобразительную функцию, например, звучание окружающего мира, но играют и выразительную роль. Основы музыкальной выразительности – способность непосредственно передавать человеческие переживания, эмоциональные состояния и их формы выражения – стон, плач, смех, вздох, восклицание и т.д. В  человеческой речи данные чувства передаются не только через смысл, но и посредством изменения ритма, темпа речи, силы голоса, изменения его высоты, тембра, т.е. через изменение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интонации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Музыкальная интонация – явление более сложное и охватывает все уровни восприятия и  музыкального воплощения.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В эволюции музыкального искусства  слово «интонация» имеет разные значения: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Вступительная часть перед григорианским песнопением (в средневековой музыке);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Вступительное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прелюдирование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на органе перед пением хорала;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Определенные упражнения по сольфеджио;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Чистая или фальшивая игра на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нетемперированном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инструменте или пение.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Борисом Асафьевым была  разработана интонационная концепция в музыке.  Он подчеркивал  связь  интонации   с движением и словом. «Музыкальная интонация никогда не теряет связей ни со словом, ни с танцем, ни с мимикой (пантомимикой).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назвал интонацию «живой». «Музыкальная интонация 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телесна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уже по своей форме, она примысливается дыханием, связками, мимикой, жестами – целостным движением тела». «Любой музыкально-пластический знак или интонация – это одновременно и дыхание,  и напряжение мышц, и биение сердца.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В. В. Интонационно-фабульная природа музыкальной формы»: Докторская диссертация. М., 1984, с. 235,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цит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по кн.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 как вид искусства.)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С теорией музыкальной интонации связана проблема музыкального языка. Ю. Кон в статье «К вопросу о понятии «музыкальный язык»» (сб. «От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Люлли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до наших дней», М. 1967) утверждает о том, что музыка, по своей сути является языком, которой, как и каждому другому языку соответствует своя система знаков.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выделила 3 основных типа  музыкальных знаков: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1)  Эмоциональные -  выразительные.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ним относятся: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а) голосовые – песенные, декламационные;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б) моторные, ритмические.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2) предметные индексы;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3) понятийные символы: музыкальные и словесные.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Группа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эмоционально-выразительных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 представлена знаками, передающими психологические процессы -  рост напряжения, спад, движение к кульминацию и т.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д..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  голосовым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относятся – восклицание, повеление, вопрос, мольба и др., к моторным – шаг, бег, скачущий ритм, механическое движение.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индексы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косвенно отражают события окружающего мира, выделяя какой-либо отличительный признак. Это может быть движение крыльев, щебет птиц, раскаты грома, стук колес поезда и т. п.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понятийным </w:t>
      </w:r>
      <w:r w:rsidRPr="000277E6">
        <w:rPr>
          <w:rFonts w:ascii="Times New Roman" w:hAnsi="Times New Roman" w:cs="Times New Roman"/>
          <w:bCs/>
          <w:sz w:val="28"/>
          <w:szCs w:val="28"/>
        </w:rPr>
        <w:t>относятся знаки, указывающие на стиль и жанр, имеющие символическое значение и воплощающие определённый смысл.  К таким знакам можно отнести так называемые музыкально-риторические фигуры.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Изобретение материала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inventio</w:t>
      </w:r>
      <w:proofErr w:type="spellEnd"/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Расположение материала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dispositio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Украшение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elaboratio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 или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слововыражение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elocutio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Произнесение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pronuntiatio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actio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 или исполнение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executio</w:t>
      </w:r>
      <w:proofErr w:type="spellEnd"/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Главной частью музыкальной риторики была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decoratio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основу которой составляли музыкально-риторические фигуры.  К середине 18 века было зафиксировано более 80  таких фигур. Некоторые из данных приемов были известны еще в Средневековье и ранее,   лишь в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1-й половине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столетий получившие устойчивое значение в музыкальной речи.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для формирования музыкально-риторических фигур сыграло творчество итальянских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мадригалистов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.  В 18 веке не было единой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системы  в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описании фигур, одни и те же назывались по- разному.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Некоторые из групп классификации музыкально-риторических фигур: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Изобразительные  (связаны с мелодическим движением, иллюстрирующим понятия, обозначенные в названиях фигур):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anabasis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восходящем направлении; восходящие звукоряды связаны с символом воскресения;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нисхождение,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нисходящем направлении; связаны с символом печали, скорби, умирания, положения во гроб;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круг, движения, связанные с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опеванием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звуков;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tirata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стрела, безостановочное  движение в одну сторону, часто мелкими длительностями, в быстром темпе.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Интервальные  (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связаны с интонациями человеческой речи или движением):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восклицание,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saltus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скачок,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Паузы: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abruptio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 обрыв, резкий обрыв движения;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suspiratio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обычно краткая пауза, «вздох»;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tmesis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паузы,  разрывающие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мелодию; «рассечение», передавали чувство страха, ужаса;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aposiopesis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генеральная пауза, «умолчание»,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применялась  для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изображения смерти;  и др.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фигуры фуги (имитационная техника):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nypallage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имитация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противодвижении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apocope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неполная имитация и т. д.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Диссонансы: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 или отсутствие разрешения;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parrhesia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переченье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применение увеличенных и уменьшенных интервалов.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Более полная классификация – см. сводную таблицу.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Большую роль в создании аффектов играли диссонансы 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диссонанс,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ellipsis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переход одного диссонанса в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другой. Наиболее значимыми  музыкально-риторическими фигурами считались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передающая образы смерти, скорби, печали,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anabasis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изображающая вознесение, восхождение, рост,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круг,  вращение,  у И. С. Баха – символ  чаши страдания. Также  важное место занимали  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восклицание,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риторические фигуры получили в музыке И. С. Баха. Как отмечает В. Б.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кн. «Символика музыки Баха», «в эпоху барокко был создан развитой музыкальный «лексикон», на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ко тором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воспитывались люди того времени.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музыкальный язык явился его обобщением». По словам Б. Л. Яворского, «звуковые музыкальные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явления,,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складывающиеся  столетиями, превратились у Баха в организационные структуры, несущие определённый смысл, в символы».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Бах использует  музыкальные фигуры в определенном устойчивом контексте. Устойчивость контекста связана с философско-этической и религиозной направленностью, присущей всему творчеству Баха, вдохновленному образами и идеями Священного Писания. Особенно музыкально-риторические фигуры можно наблюдать  в произведениях с текстом -  кантатах, ораториях,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пассионах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но обнаруживаются и в хоральных прелюдиях,  старинных сюитах,  особенно «Французских», и, несомненно, в «Хорошо темперированном клавире».   Некоторые из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символов: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креста, распятия, Страстей Господних (по той же схеме строится его фамилия «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0277E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искупления через свершившуюся крестную муку – символ креста в обращении.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Постижение воли Господней – восходящий тетрахорд.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Символ жертвенности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квартсекстаккорд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прямомили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возвратном движении.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Символ неминуемого свершения – восходящие или нисходящие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сексттаккорды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чаши страдания - фигура</w:t>
      </w:r>
      <w:r w:rsidRPr="00027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вращение.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Символическое значение у Баха имеют и тональности. Каждая из 24 тональностей в прелюдиях и фугах «Хорошо темперированного клавира» участвуют в создании образа, выбранного композитором – определенной главы из Евангелия.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 середины 18 века Музыкальная риторика теряет свое ведущее значение как музыкально-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теоретическая  система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, однако приемы, выработанные в ней используются до настоящего времени.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ДОП. Узнаваемые,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откристаллизованные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музыкальные интонации обобщают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мебе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различные виды музыкального содержания, накопленные длительной музыкальной практикой, в результате огромного социально-культурного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опыта. Они хранятся в чувственно – образной памяти человека в виде знаков. К таким интонациям прежде всего относятся жанровые и стилевые. 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отмечает   «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баркарольную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», «балладную», «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григовскую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» и другие интонации. Через интонационно-пластическое движение в музыке воплощаются пространственные  компоненты, ощущения легкости, грузности,  стремительности, размашистость, вкрадчивость и т. д.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Каждый вид интонационных знаков связан со своим комплексом выразительных средств.</w:t>
      </w:r>
    </w:p>
    <w:p w:rsidR="000277E6" w:rsidRPr="00AB6964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Эмоционально-экспрессивные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интонации,  в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частности, вздоха, томления, созерцательности связаны с определенным  мелодическим,   ритмическим, фактурным рисунком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малосекундовые</w:t>
      </w:r>
      <w:proofErr w:type="spellEnd"/>
      <w:r w:rsidRPr="000277E6">
        <w:rPr>
          <w:rFonts w:ascii="Times New Roman" w:hAnsi="Times New Roman" w:cs="Times New Roman"/>
          <w:bCs/>
        </w:rPr>
        <w:t xml:space="preserve">  </w:t>
      </w:r>
      <w:r w:rsidRPr="00AB6964">
        <w:rPr>
          <w:rFonts w:ascii="Times New Roman" w:hAnsi="Times New Roman" w:cs="Times New Roman"/>
          <w:bCs/>
          <w:sz w:val="28"/>
          <w:szCs w:val="28"/>
        </w:rPr>
        <w:t>нисходящие интонации, секвенции) и т. д.  Например, темы любви в творчестве П. И. Чайковского.</w:t>
      </w:r>
    </w:p>
    <w:p w:rsidR="000277E6" w:rsidRPr="00AB6964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64">
        <w:rPr>
          <w:rFonts w:ascii="Times New Roman" w:hAnsi="Times New Roman" w:cs="Times New Roman"/>
          <w:bCs/>
          <w:sz w:val="28"/>
          <w:szCs w:val="28"/>
        </w:rPr>
        <w:t xml:space="preserve">  Предметно-</w:t>
      </w:r>
      <w:proofErr w:type="gramStart"/>
      <w:r w:rsidRPr="00AB6964">
        <w:rPr>
          <w:rFonts w:ascii="Times New Roman" w:hAnsi="Times New Roman" w:cs="Times New Roman"/>
          <w:bCs/>
          <w:sz w:val="28"/>
          <w:szCs w:val="28"/>
        </w:rPr>
        <w:t>изобразительные  имеют</w:t>
      </w:r>
      <w:proofErr w:type="gramEnd"/>
      <w:r w:rsidRPr="00AB6964">
        <w:rPr>
          <w:rFonts w:ascii="Times New Roman" w:hAnsi="Times New Roman" w:cs="Times New Roman"/>
          <w:bCs/>
          <w:sz w:val="28"/>
          <w:szCs w:val="28"/>
        </w:rPr>
        <w:t xml:space="preserve"> чисто инструментальную основу «Полет шмеля» из оперы «Сказка о царе </w:t>
      </w:r>
      <w:proofErr w:type="spellStart"/>
      <w:r w:rsidRPr="00AB6964">
        <w:rPr>
          <w:rFonts w:ascii="Times New Roman" w:hAnsi="Times New Roman" w:cs="Times New Roman"/>
          <w:bCs/>
          <w:sz w:val="28"/>
          <w:szCs w:val="28"/>
        </w:rPr>
        <w:t>Салтане</w:t>
      </w:r>
      <w:proofErr w:type="spellEnd"/>
      <w:r w:rsidRPr="00AB6964">
        <w:rPr>
          <w:rFonts w:ascii="Times New Roman" w:hAnsi="Times New Roman" w:cs="Times New Roman"/>
          <w:bCs/>
          <w:sz w:val="28"/>
          <w:szCs w:val="28"/>
        </w:rPr>
        <w:t>» Н. А. Римского-Корсакова.</w:t>
      </w:r>
    </w:p>
    <w:p w:rsid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64">
        <w:rPr>
          <w:rFonts w:ascii="Times New Roman" w:hAnsi="Times New Roman" w:cs="Times New Roman"/>
          <w:bCs/>
          <w:sz w:val="28"/>
          <w:szCs w:val="28"/>
        </w:rPr>
        <w:t xml:space="preserve">   Музыкально-жанровые связаны с ритмом и фактурой (маршевые, </w:t>
      </w:r>
      <w:proofErr w:type="spellStart"/>
      <w:r w:rsidRPr="00AB6964">
        <w:rPr>
          <w:rFonts w:ascii="Times New Roman" w:hAnsi="Times New Roman" w:cs="Times New Roman"/>
          <w:bCs/>
          <w:sz w:val="28"/>
          <w:szCs w:val="28"/>
        </w:rPr>
        <w:t>баркарольные</w:t>
      </w:r>
      <w:proofErr w:type="spellEnd"/>
      <w:r w:rsidRPr="00AB6964">
        <w:rPr>
          <w:rFonts w:ascii="Times New Roman" w:hAnsi="Times New Roman" w:cs="Times New Roman"/>
          <w:bCs/>
          <w:sz w:val="28"/>
          <w:szCs w:val="28"/>
        </w:rPr>
        <w:t>, хоральные. П. И. Чайковский тема средневековья (вступление к «Ромео и Джульетте»).</w:t>
      </w:r>
    </w:p>
    <w:p w:rsidR="009825A4" w:rsidRDefault="009825A4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дисциплине «Основы психологии музыкального восприятия» для студентов 4 курса (все специальности).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11: «</w:t>
      </w:r>
      <w:r w:rsidRPr="00356D66">
        <w:rPr>
          <w:rFonts w:ascii="Times New Roman" w:hAnsi="Times New Roman" w:cs="Times New Roman"/>
          <w:b/>
          <w:sz w:val="28"/>
          <w:szCs w:val="28"/>
        </w:rPr>
        <w:t xml:space="preserve">Понятие о </w:t>
      </w:r>
      <w:proofErr w:type="spellStart"/>
      <w:r w:rsidRPr="00356D66">
        <w:rPr>
          <w:rFonts w:ascii="Times New Roman" w:hAnsi="Times New Roman" w:cs="Times New Roman"/>
          <w:b/>
          <w:sz w:val="28"/>
          <w:szCs w:val="28"/>
        </w:rPr>
        <w:t>психосемантике</w:t>
      </w:r>
      <w:proofErr w:type="spellEnd"/>
      <w:r w:rsidRPr="00356D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D66">
        <w:rPr>
          <w:rFonts w:ascii="Times New Roman" w:hAnsi="Times New Roman" w:cs="Times New Roman"/>
          <w:b/>
          <w:sz w:val="28"/>
          <w:szCs w:val="28"/>
        </w:rPr>
        <w:t xml:space="preserve"> Музыкальный язык и музыкальная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56D66">
        <w:rPr>
          <w:rFonts w:ascii="Times New Roman" w:hAnsi="Times New Roman" w:cs="Times New Roman"/>
          <w:b/>
          <w:sz w:val="28"/>
          <w:szCs w:val="28"/>
        </w:rPr>
        <w:t>.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Pr="00074BC1" w:rsidRDefault="009825A4" w:rsidP="009825A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4BC1"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 (за основу использовать план-конспект темы «Понятие о </w:t>
      </w:r>
      <w:proofErr w:type="spellStart"/>
      <w:r w:rsidRPr="00074BC1">
        <w:rPr>
          <w:rFonts w:ascii="Times New Roman" w:hAnsi="Times New Roman" w:cs="Times New Roman"/>
          <w:b/>
          <w:sz w:val="28"/>
          <w:szCs w:val="28"/>
        </w:rPr>
        <w:t>психосемантике</w:t>
      </w:r>
      <w:proofErr w:type="spellEnd"/>
      <w:r w:rsidRPr="00074BC1">
        <w:rPr>
          <w:rFonts w:ascii="Times New Roman" w:hAnsi="Times New Roman" w:cs="Times New Roman"/>
          <w:b/>
          <w:sz w:val="28"/>
          <w:szCs w:val="28"/>
        </w:rPr>
        <w:t>.  Музыкальный язык и музыкальная речь» и лекции «</w:t>
      </w:r>
      <w:r w:rsidRPr="00074BC1">
        <w:rPr>
          <w:rFonts w:ascii="Times New Roman" w:hAnsi="Times New Roman" w:cs="Times New Roman"/>
          <w:b/>
          <w:bCs/>
          <w:sz w:val="28"/>
          <w:szCs w:val="28"/>
        </w:rPr>
        <w:t>Интонационные закономерности и музыкальное восприятие»</w:t>
      </w:r>
      <w:r w:rsidRPr="00074BC1">
        <w:rPr>
          <w:rFonts w:ascii="Times New Roman" w:hAnsi="Times New Roman" w:cs="Times New Roman"/>
          <w:b/>
          <w:sz w:val="28"/>
          <w:szCs w:val="28"/>
        </w:rPr>
        <w:t>):</w:t>
      </w:r>
    </w:p>
    <w:p w:rsidR="009825A4" w:rsidRPr="00074BC1" w:rsidRDefault="009825A4" w:rsidP="009825A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Какие два подхода в трактовке понятия «музыкальный язык» приняты в музыковедении?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Что объединяет музыкальную и вербальную речь? (назвать общие свойства).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Какие группы интонаций существуют в музыке? Привести примеры.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Что такое музыкально-риторические фигуры?  Привести примеры и объяснить их смысл.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Перечислить основные музыкальные мотивы-символы И. С. Баха.</w:t>
      </w:r>
    </w:p>
    <w:p w:rsidR="009825A4" w:rsidRPr="00497976" w:rsidRDefault="009825A4" w:rsidP="009825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4BC1">
        <w:rPr>
          <w:rFonts w:ascii="Times New Roman" w:hAnsi="Times New Roman" w:cs="Times New Roman"/>
          <w:b/>
          <w:sz w:val="28"/>
          <w:szCs w:val="28"/>
        </w:rPr>
        <w:t xml:space="preserve"> Выучить названия основных музыкально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BC1">
        <w:rPr>
          <w:rFonts w:ascii="Times New Roman" w:hAnsi="Times New Roman" w:cs="Times New Roman"/>
          <w:b/>
          <w:sz w:val="28"/>
          <w:szCs w:val="28"/>
        </w:rPr>
        <w:t>- риторических фигур и    мотивов – символов И. С. Баха.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6AE8">
        <w:rPr>
          <w:rFonts w:ascii="Times New Roman" w:hAnsi="Times New Roman" w:cs="Times New Roman"/>
          <w:b/>
          <w:sz w:val="28"/>
          <w:szCs w:val="28"/>
        </w:rPr>
        <w:t>.</w:t>
      </w:r>
      <w:r w:rsidRPr="007543F6">
        <w:rPr>
          <w:rFonts w:ascii="Times New Roman" w:hAnsi="Times New Roman" w:cs="Times New Roman"/>
          <w:sz w:val="28"/>
          <w:szCs w:val="28"/>
        </w:rPr>
        <w:t xml:space="preserve"> </w:t>
      </w:r>
      <w:r w:rsidRPr="00166AE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  музыкальные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символов и музыкально -риторических фигур.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 для анализа: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Хорошо темперированный клавир»,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4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том.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Бах «Французские сюиты».</w:t>
      </w:r>
    </w:p>
    <w:p w:rsidR="009825A4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74BC1">
        <w:rPr>
          <w:rFonts w:ascii="Times New Roman" w:hAnsi="Times New Roman" w:cs="Times New Roman"/>
          <w:sz w:val="28"/>
          <w:szCs w:val="28"/>
        </w:rPr>
        <w:t>:</w:t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74BC1">
        <w:rPr>
          <w:rFonts w:ascii="Times New Roman" w:hAnsi="Times New Roman" w:cs="Times New Roman"/>
          <w:bCs/>
          <w:sz w:val="28"/>
          <w:szCs w:val="28"/>
        </w:rPr>
        <w:t>Арановский</w:t>
      </w:r>
      <w:proofErr w:type="spell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М.Г. Мышление, язык, семантика / Проблемы музыкального </w:t>
      </w:r>
      <w:proofErr w:type="gramStart"/>
      <w:r w:rsidRPr="00074BC1">
        <w:rPr>
          <w:rFonts w:ascii="Times New Roman" w:hAnsi="Times New Roman" w:cs="Times New Roman"/>
          <w:bCs/>
          <w:sz w:val="28"/>
          <w:szCs w:val="28"/>
        </w:rPr>
        <w:t>мышления.-</w:t>
      </w:r>
      <w:proofErr w:type="gram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М., Музыка, 1974;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 xml:space="preserve"> М. С. Иоанн Себастьян Бах. М.: Музыка, 1982, 382 с.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Захарова О.И. Риторика и западноевропейская музыка </w:t>
      </w:r>
      <w:r w:rsidRPr="00074BC1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– первой половины </w:t>
      </w:r>
      <w:r w:rsidRPr="00074BC1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в: принципы, </w:t>
      </w:r>
      <w:proofErr w:type="gramStart"/>
      <w:r w:rsidRPr="00074BC1">
        <w:rPr>
          <w:rFonts w:ascii="Times New Roman" w:hAnsi="Times New Roman" w:cs="Times New Roman"/>
          <w:bCs/>
          <w:sz w:val="28"/>
          <w:szCs w:val="28"/>
        </w:rPr>
        <w:t>приемы .</w:t>
      </w:r>
      <w:proofErr w:type="gram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–М.: Музыка, 1983;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bCs/>
          <w:sz w:val="28"/>
          <w:szCs w:val="28"/>
        </w:rPr>
        <w:t>Лобанова М. Западноевропейское музыкальное барокко: проблемы эстетики и поэтики: М.: Музыка, 1994;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4BC1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В.В. О закономерностях и средствах художественного воздействия музыки. – М, 1976;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Носина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 xml:space="preserve"> В. Б. Символика </w:t>
      </w:r>
      <w:proofErr w:type="gramStart"/>
      <w:r w:rsidRPr="00074BC1">
        <w:rPr>
          <w:rFonts w:ascii="Times New Roman" w:hAnsi="Times New Roman" w:cs="Times New Roman"/>
          <w:sz w:val="28"/>
          <w:szCs w:val="28"/>
        </w:rPr>
        <w:t>музыки  И.</w:t>
      </w:r>
      <w:proofErr w:type="gramEnd"/>
      <w:r w:rsidRPr="00074BC1">
        <w:rPr>
          <w:rFonts w:ascii="Times New Roman" w:hAnsi="Times New Roman" w:cs="Times New Roman"/>
          <w:sz w:val="28"/>
          <w:szCs w:val="28"/>
        </w:rPr>
        <w:t xml:space="preserve"> С. Баха. Тамбов, 1993, 104 с.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Яворский Б. Л.  Сюиты Баха для клавира. М.-Л.: </w:t>
      </w: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>, 1947, 53 с.</w:t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Pr="00AB6964" w:rsidRDefault="009825A4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706" w:rsidRPr="000277E6" w:rsidRDefault="000E7706" w:rsidP="009825A4">
      <w:pPr>
        <w:jc w:val="both"/>
        <w:rPr>
          <w:rFonts w:ascii="Times New Roman" w:hAnsi="Times New Roman" w:cs="Times New Roman"/>
        </w:rPr>
      </w:pPr>
    </w:p>
    <w:sectPr w:rsidR="000E7706" w:rsidRPr="000277E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0EF"/>
    <w:multiLevelType w:val="hybridMultilevel"/>
    <w:tmpl w:val="0DEEBAB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FF24BE0"/>
    <w:multiLevelType w:val="hybridMultilevel"/>
    <w:tmpl w:val="4D320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7A95"/>
    <w:multiLevelType w:val="hybridMultilevel"/>
    <w:tmpl w:val="20408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B40BBD"/>
    <w:multiLevelType w:val="hybridMultilevel"/>
    <w:tmpl w:val="3754EC08"/>
    <w:lvl w:ilvl="0" w:tplc="D8061B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4" w15:restartNumberingAfterBreak="0">
    <w:nsid w:val="70BA706D"/>
    <w:multiLevelType w:val="hybridMultilevel"/>
    <w:tmpl w:val="9906EEE0"/>
    <w:lvl w:ilvl="0" w:tplc="F586D2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2"/>
    <w:rsid w:val="000277E6"/>
    <w:rsid w:val="00035574"/>
    <w:rsid w:val="00044CD9"/>
    <w:rsid w:val="000E7706"/>
    <w:rsid w:val="001D01DC"/>
    <w:rsid w:val="0026076F"/>
    <w:rsid w:val="002832D2"/>
    <w:rsid w:val="00303A5E"/>
    <w:rsid w:val="00456FB3"/>
    <w:rsid w:val="00466F86"/>
    <w:rsid w:val="00513D81"/>
    <w:rsid w:val="006B02BF"/>
    <w:rsid w:val="008A0411"/>
    <w:rsid w:val="00940056"/>
    <w:rsid w:val="009825A4"/>
    <w:rsid w:val="00AA5C86"/>
    <w:rsid w:val="00AB6964"/>
    <w:rsid w:val="00AE10A9"/>
    <w:rsid w:val="00AF35AC"/>
    <w:rsid w:val="00B27A59"/>
    <w:rsid w:val="00B57049"/>
    <w:rsid w:val="00C17596"/>
    <w:rsid w:val="00C950B2"/>
    <w:rsid w:val="00CD065C"/>
    <w:rsid w:val="00D016F5"/>
    <w:rsid w:val="00DA2573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1891"/>
  <w15:docId w15:val="{10AA405A-AD0D-4918-9A5F-01A45AC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2020-03-29T14:33:00Z</dcterms:created>
  <dcterms:modified xsi:type="dcterms:W3CDTF">2020-03-29T14:33:00Z</dcterms:modified>
</cp:coreProperties>
</file>