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08" w:rsidRPr="00CD4C1B" w:rsidRDefault="00813F08" w:rsidP="00CD4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C1B">
        <w:rPr>
          <w:rFonts w:ascii="Times New Roman" w:hAnsi="Times New Roman"/>
          <w:sz w:val="28"/>
          <w:szCs w:val="28"/>
        </w:rPr>
        <w:t xml:space="preserve">Группы: </w:t>
      </w:r>
      <w:r w:rsidR="003D4869">
        <w:rPr>
          <w:rFonts w:ascii="Times New Roman" w:hAnsi="Times New Roman"/>
          <w:b/>
          <w:sz w:val="28"/>
          <w:szCs w:val="28"/>
        </w:rPr>
        <w:t>Фортепиано</w:t>
      </w:r>
      <w:bookmarkStart w:id="0" w:name="_GoBack"/>
      <w:bookmarkEnd w:id="0"/>
    </w:p>
    <w:p w:rsidR="00813F08" w:rsidRPr="00CD4C1B" w:rsidRDefault="00813F08" w:rsidP="00CD4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sz w:val="28"/>
          <w:szCs w:val="28"/>
        </w:rPr>
        <w:t>Курс</w:t>
      </w:r>
      <w:r w:rsidRPr="00CD4C1B">
        <w:rPr>
          <w:rFonts w:ascii="Times New Roman" w:hAnsi="Times New Roman"/>
          <w:b/>
          <w:sz w:val="28"/>
          <w:szCs w:val="28"/>
        </w:rPr>
        <w:t xml:space="preserve"> 3</w:t>
      </w:r>
    </w:p>
    <w:p w:rsidR="00813F08" w:rsidRPr="00CD4C1B" w:rsidRDefault="00813F08" w:rsidP="00CD4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sz w:val="28"/>
          <w:szCs w:val="28"/>
        </w:rPr>
        <w:t>Дисциплина</w:t>
      </w:r>
      <w:r w:rsidRPr="00CD4C1B">
        <w:rPr>
          <w:rFonts w:ascii="Times New Roman" w:hAnsi="Times New Roman"/>
          <w:b/>
          <w:sz w:val="28"/>
          <w:szCs w:val="28"/>
        </w:rPr>
        <w:t xml:space="preserve"> Музыкальная литература</w:t>
      </w:r>
    </w:p>
    <w:p w:rsidR="00813F08" w:rsidRPr="00CD4C1B" w:rsidRDefault="00813F08" w:rsidP="00CD4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sz w:val="28"/>
          <w:szCs w:val="28"/>
        </w:rPr>
        <w:t>Преподаватель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="003D4869">
        <w:rPr>
          <w:rFonts w:ascii="Times New Roman" w:hAnsi="Times New Roman"/>
          <w:b/>
          <w:sz w:val="28"/>
          <w:szCs w:val="28"/>
        </w:rPr>
        <w:t>Рыбалка Людмила Александровна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4C1B" w:rsidRPr="00CD4C1B" w:rsidRDefault="00CD4C1B" w:rsidP="00CD4C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b/>
          <w:sz w:val="28"/>
          <w:szCs w:val="28"/>
        </w:rPr>
        <w:t>Темы: «Н.А. Римский-Корсаков. Опера «Царская невеста». Общая характеристика. Анализ увертюры и первого действия».</w:t>
      </w:r>
    </w:p>
    <w:p w:rsidR="00CD4C1B" w:rsidRPr="00CD4C1B" w:rsidRDefault="00CD4C1B" w:rsidP="00CD4C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b/>
          <w:sz w:val="28"/>
          <w:szCs w:val="28"/>
        </w:rPr>
        <w:t>«Н.А. Римский-Корсаков. Опера «Царская невеста». Анализ 2–4 действий оперы.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b/>
          <w:sz w:val="28"/>
          <w:szCs w:val="28"/>
        </w:rPr>
        <w:t>1. Изучить опорный конспект по данным темам.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CD4C1B">
        <w:rPr>
          <w:sz w:val="28"/>
          <w:szCs w:val="28"/>
          <w:lang w:val="ru-RU"/>
        </w:rPr>
        <w:t xml:space="preserve">История создания. </w:t>
      </w:r>
      <w:r w:rsidRPr="00CD4C1B">
        <w:rPr>
          <w:sz w:val="28"/>
          <w:szCs w:val="28"/>
        </w:rPr>
        <w:t>В основу оперы «Царская невеста» положена одноименная драма русского поэта, переводчика и драматурга Л. А. Мея (1822—1862). Еще в 1868 году по совету Балакирева Римский-Корсаков обратил внимание на эту пьесу. Однако к созданию оперы на ее сюжет композитор приступил лишь тридцать лет спустя.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CD4C1B">
        <w:rPr>
          <w:sz w:val="28"/>
          <w:szCs w:val="28"/>
        </w:rPr>
        <w:t>Сочинение «Царской невесты» было начато в феврале 1898 года и закончено в течение 10 месяцев. Премьера оперы состоялась 22 октября (3 ноября) 1899 года в московском театре частной оперы С. И. Мамонтова.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CD4C1B">
        <w:rPr>
          <w:sz w:val="28"/>
          <w:szCs w:val="28"/>
        </w:rPr>
        <w:t>Действие «Царской невесты» Мея (пьеса написана в 1849 году) происходит в драматичную эпоху Ивана Грозного, в период жестокой борьбы царской опричнины с боярством. Эта борьба, способствовавшая объединению русского государства, сопровождалась многочисленными проявлениями деспотизма и произвола. Напряженные ситуации той эпохи, представители различных слоев населения, жизнь и быт московской Руси исторически правдиво обрисованы в пьесе Мея.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</w:rPr>
        <w:t xml:space="preserve">В опере Римского-Корсакова сюжет пьесы не претерпел сколько-нибудь существенных изменений. </w:t>
      </w:r>
      <w:r w:rsidRPr="00CD4C1B">
        <w:rPr>
          <w:sz w:val="28"/>
          <w:szCs w:val="28"/>
          <w:lang w:val="ru-RU"/>
        </w:rPr>
        <w:t>Автор л</w:t>
      </w:r>
      <w:r w:rsidRPr="00CD4C1B">
        <w:rPr>
          <w:sz w:val="28"/>
          <w:szCs w:val="28"/>
        </w:rPr>
        <w:t>ибретто</w:t>
      </w:r>
      <w:r w:rsidRPr="00CD4C1B">
        <w:rPr>
          <w:sz w:val="28"/>
          <w:szCs w:val="28"/>
          <w:lang w:val="ru-RU"/>
        </w:rPr>
        <w:t xml:space="preserve"> оперы  – </w:t>
      </w:r>
      <w:r w:rsidRPr="00CD4C1B">
        <w:rPr>
          <w:sz w:val="28"/>
          <w:szCs w:val="28"/>
        </w:rPr>
        <w:t>И. Ф. Тюменев</w:t>
      </w:r>
      <w:r w:rsidRPr="00CD4C1B">
        <w:rPr>
          <w:sz w:val="28"/>
          <w:szCs w:val="28"/>
          <w:lang w:val="ru-RU"/>
        </w:rPr>
        <w:t>.</w:t>
      </w:r>
      <w:r w:rsidRPr="00CD4C1B">
        <w:rPr>
          <w:sz w:val="28"/>
          <w:szCs w:val="28"/>
        </w:rPr>
        <w:t xml:space="preserve"> (1855—1927), вошли многие стихи драмы. </w:t>
      </w:r>
      <w:r w:rsidRPr="00CD4C1B">
        <w:rPr>
          <w:sz w:val="28"/>
          <w:szCs w:val="28"/>
          <w:lang w:val="ru-RU"/>
        </w:rPr>
        <w:t>Основные образы оперы: с</w:t>
      </w:r>
      <w:r w:rsidRPr="00CD4C1B">
        <w:rPr>
          <w:sz w:val="28"/>
          <w:szCs w:val="28"/>
        </w:rPr>
        <w:t xml:space="preserve">ветлый, чистый образ Марфы, невесты царя, — один из наиболее обаятельных женских образов в творчестве </w:t>
      </w:r>
      <w:r w:rsidRPr="00CD4C1B">
        <w:rPr>
          <w:sz w:val="28"/>
          <w:szCs w:val="28"/>
          <w:lang w:val="ru-RU"/>
        </w:rPr>
        <w:t>композитора, драматичные и многогранные образы Грязного и Любаши,</w:t>
      </w:r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>образная антитеза Иван Лыков – Елисей Бомелий (</w:t>
      </w:r>
      <w:r w:rsidRPr="00CD4C1B">
        <w:rPr>
          <w:sz w:val="28"/>
          <w:szCs w:val="28"/>
        </w:rPr>
        <w:t>юношески простосердечн</w:t>
      </w:r>
      <w:r w:rsidRPr="00CD4C1B">
        <w:rPr>
          <w:sz w:val="28"/>
          <w:szCs w:val="28"/>
          <w:lang w:val="ru-RU"/>
        </w:rPr>
        <w:t>ый</w:t>
      </w:r>
      <w:r w:rsidRPr="00CD4C1B">
        <w:rPr>
          <w:sz w:val="28"/>
          <w:szCs w:val="28"/>
        </w:rPr>
        <w:t xml:space="preserve"> и доверчив</w:t>
      </w:r>
      <w:r w:rsidRPr="00CD4C1B">
        <w:rPr>
          <w:sz w:val="28"/>
          <w:szCs w:val="28"/>
          <w:lang w:val="ru-RU"/>
        </w:rPr>
        <w:t>ый</w:t>
      </w:r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Лыков  и </w:t>
      </w:r>
      <w:r w:rsidRPr="00CD4C1B">
        <w:rPr>
          <w:sz w:val="28"/>
          <w:szCs w:val="28"/>
        </w:rPr>
        <w:t>расчетливо-жесток</w:t>
      </w:r>
      <w:r w:rsidRPr="00CD4C1B">
        <w:rPr>
          <w:sz w:val="28"/>
          <w:szCs w:val="28"/>
          <w:lang w:val="ru-RU"/>
        </w:rPr>
        <w:t>ий</w:t>
      </w:r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коварный </w:t>
      </w:r>
      <w:r w:rsidRPr="00CD4C1B">
        <w:rPr>
          <w:sz w:val="28"/>
          <w:szCs w:val="28"/>
        </w:rPr>
        <w:t>Бомели</w:t>
      </w:r>
      <w:r w:rsidRPr="00CD4C1B">
        <w:rPr>
          <w:sz w:val="28"/>
          <w:szCs w:val="28"/>
          <w:lang w:val="ru-RU"/>
        </w:rPr>
        <w:t>й)</w:t>
      </w:r>
      <w:r w:rsidRPr="00CD4C1B">
        <w:rPr>
          <w:sz w:val="28"/>
          <w:szCs w:val="28"/>
        </w:rPr>
        <w:t>. На всем протяжении оперы ощущается присутствие Ивана Грозного, незримо определяющего судьбы героев драмы. Лишь во втором действии ненадолго показывается его фигура (эта сцена отсутствует в драме Мея).</w:t>
      </w:r>
      <w:r w:rsidRPr="00CD4C1B">
        <w:rPr>
          <w:sz w:val="28"/>
          <w:szCs w:val="28"/>
          <w:lang w:val="ru-RU"/>
        </w:rPr>
        <w:t xml:space="preserve"> Лейтмотив царя Ивана Грозного проходит во втором действии оперы и сопровождается мотивом русской народной песни «Слава».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CD4C1B">
        <w:rPr>
          <w:sz w:val="28"/>
          <w:szCs w:val="28"/>
          <w:lang w:val="ru-RU"/>
        </w:rPr>
        <w:t xml:space="preserve">Жанр оперы </w:t>
      </w:r>
      <w:r w:rsidRPr="00CD4C1B">
        <w:rPr>
          <w:sz w:val="28"/>
          <w:szCs w:val="28"/>
        </w:rPr>
        <w:t>— реалистическая лирическая драма, насыщенная острыми сценическими ситуац</w:t>
      </w:r>
      <w:r w:rsidRPr="00CD4C1B">
        <w:rPr>
          <w:sz w:val="28"/>
          <w:szCs w:val="28"/>
          <w:lang w:val="ru-RU"/>
        </w:rPr>
        <w:t>и</w:t>
      </w:r>
      <w:r w:rsidRPr="00CD4C1B">
        <w:rPr>
          <w:sz w:val="28"/>
          <w:szCs w:val="28"/>
        </w:rPr>
        <w:t>ями</w:t>
      </w:r>
      <w:r w:rsidRPr="00CD4C1B">
        <w:rPr>
          <w:sz w:val="28"/>
          <w:szCs w:val="28"/>
          <w:lang w:val="ru-RU"/>
        </w:rPr>
        <w:t xml:space="preserve"> и бытовыми народно-песенными эпизодами и интонациями</w:t>
      </w:r>
      <w:r w:rsidRPr="00CD4C1B">
        <w:rPr>
          <w:sz w:val="28"/>
          <w:szCs w:val="28"/>
        </w:rPr>
        <w:t xml:space="preserve">. При этом отличительной ее чертой является преобладание закругленных арий, ансамблей и хоров, в основе которых </w:t>
      </w:r>
      <w:r w:rsidRPr="00CD4C1B">
        <w:rPr>
          <w:sz w:val="28"/>
          <w:szCs w:val="28"/>
          <w:lang w:val="ru-RU"/>
        </w:rPr>
        <w:t xml:space="preserve">– </w:t>
      </w:r>
      <w:r w:rsidRPr="00CD4C1B">
        <w:rPr>
          <w:sz w:val="28"/>
          <w:szCs w:val="28"/>
        </w:rPr>
        <w:t xml:space="preserve"> проникновенно-выразительные мелодии. Господствующее значение вокального начала подчеркивается прозрачным оркестровым сопровождением.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lang w:val="ru-RU"/>
        </w:rPr>
        <w:lastRenderedPageBreak/>
        <w:t xml:space="preserve">Увертюра и первое действие оперы. </w:t>
      </w:r>
      <w:r w:rsidRPr="00CD4C1B">
        <w:rPr>
          <w:sz w:val="28"/>
          <w:szCs w:val="28"/>
        </w:rPr>
        <w:t>Решительная и энергичная увертюра своими яркими контрастами предвосхищает драматизм последующих событий.</w:t>
      </w:r>
      <w:r w:rsidRPr="00CD4C1B">
        <w:rPr>
          <w:sz w:val="28"/>
          <w:szCs w:val="28"/>
          <w:shd w:val="clear" w:color="auto" w:fill="FFFFFF"/>
        </w:rPr>
        <w:t xml:space="preserve"> Это развернутая оркестровая пьеса, написанная в традиционной форме сонатного allegro,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с двуя контрастными темами-образами.Тема-образ главной партии концентрирует в себе все зле начало, которое противостоит счастью будущей царской невесты – Марфы и ее жениха Ивана Лыкова, </w:t>
      </w:r>
      <w:r w:rsidRPr="00CD4C1B">
        <w:rPr>
          <w:sz w:val="28"/>
          <w:szCs w:val="28"/>
          <w:shd w:val="clear" w:color="auto" w:fill="FFFFFF"/>
        </w:rPr>
        <w:t xml:space="preserve">вторая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тема-образ </w:t>
      </w:r>
      <w:r w:rsidRPr="00CD4C1B">
        <w:rPr>
          <w:sz w:val="28"/>
          <w:szCs w:val="28"/>
          <w:shd w:val="clear" w:color="auto" w:fill="FFFFFF"/>
        </w:rPr>
        <w:t xml:space="preserve">(«побочная» партия) —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светлая </w:t>
      </w:r>
      <w:r w:rsidRPr="00CD4C1B">
        <w:rPr>
          <w:sz w:val="28"/>
          <w:szCs w:val="28"/>
          <w:shd w:val="clear" w:color="auto" w:fill="FFFFFF"/>
        </w:rPr>
        <w:t xml:space="preserve"> певучая мелодия </w:t>
      </w:r>
      <w:r w:rsidRPr="00CD4C1B">
        <w:rPr>
          <w:sz w:val="28"/>
          <w:szCs w:val="28"/>
          <w:shd w:val="clear" w:color="auto" w:fill="FFFFFF"/>
          <w:lang w:val="ru-RU"/>
        </w:rPr>
        <w:t xml:space="preserve">акцентирует светлое начало оперы, которое в свою очередь концентрируется в образе </w:t>
      </w:r>
      <w:r w:rsidRPr="00CD4C1B">
        <w:rPr>
          <w:sz w:val="28"/>
          <w:szCs w:val="28"/>
          <w:shd w:val="clear" w:color="auto" w:fill="FFFFFF"/>
        </w:rPr>
        <w:t xml:space="preserve"> Марфы</w:t>
      </w:r>
      <w:r w:rsidRPr="00CD4C1B">
        <w:rPr>
          <w:sz w:val="28"/>
          <w:szCs w:val="28"/>
          <w:shd w:val="clear" w:color="auto" w:fill="FFFFFF"/>
          <w:lang w:val="ru-RU"/>
        </w:rPr>
        <w:t>.</w:t>
      </w:r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>В процессе развития музыки увертюры проявляется еще одна важная особенность – контраст -сопоставление двух новых тем –тема-лейтгармония Ивана Грозного (драматическая кульминация увертюры)  и тема «златых венцов»,завершающая всю увертюру.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CD4C1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Первое действие «Пирушка».</w:t>
      </w:r>
      <w:r w:rsidRPr="00CD4C1B">
        <w:rPr>
          <w:sz w:val="28"/>
          <w:szCs w:val="28"/>
          <w:shd w:val="clear" w:color="auto" w:fill="FFFFFF"/>
          <w:lang w:val="ru-RU"/>
        </w:rPr>
        <w:t>Основные номера первого действия. Опорными драматургическими номерами 1 действия</w:t>
      </w:r>
      <w:r w:rsidRPr="00CD4C1B">
        <w:rPr>
          <w:sz w:val="28"/>
          <w:szCs w:val="28"/>
          <w:shd w:val="clear" w:color="auto" w:fill="FFFFFF"/>
        </w:rPr>
        <w:t xml:space="preserve"> оперы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являются: </w:t>
      </w:r>
      <w:r w:rsidRPr="00CD4C1B">
        <w:rPr>
          <w:sz w:val="28"/>
          <w:szCs w:val="28"/>
          <w:shd w:val="clear" w:color="auto" w:fill="FFFFFF"/>
        </w:rPr>
        <w:t xml:space="preserve">взволнованный речитатив и ария («Куда ты, удаль прежняя, девалась?») Грязного </w:t>
      </w:r>
      <w:r w:rsidRPr="00CD4C1B">
        <w:rPr>
          <w:sz w:val="28"/>
          <w:szCs w:val="28"/>
          <w:shd w:val="clear" w:color="auto" w:fill="FFFFFF"/>
          <w:lang w:val="ru-RU"/>
        </w:rPr>
        <w:t xml:space="preserve">  – </w:t>
      </w:r>
      <w:r w:rsidRPr="00CD4C1B">
        <w:rPr>
          <w:sz w:val="28"/>
          <w:szCs w:val="28"/>
          <w:shd w:val="clear" w:color="auto" w:fill="FFFFFF"/>
        </w:rPr>
        <w:t xml:space="preserve"> завязк</w:t>
      </w:r>
      <w:r w:rsidRPr="00CD4C1B">
        <w:rPr>
          <w:sz w:val="28"/>
          <w:szCs w:val="28"/>
          <w:shd w:val="clear" w:color="auto" w:fill="FFFFFF"/>
          <w:lang w:val="ru-RU"/>
        </w:rPr>
        <w:t>а</w:t>
      </w:r>
      <w:r w:rsidRPr="00CD4C1B">
        <w:rPr>
          <w:sz w:val="28"/>
          <w:szCs w:val="28"/>
          <w:shd w:val="clear" w:color="auto" w:fill="FFFFFF"/>
        </w:rPr>
        <w:t xml:space="preserve"> драмы</w:t>
      </w:r>
      <w:r w:rsidRPr="00CD4C1B">
        <w:rPr>
          <w:sz w:val="28"/>
          <w:szCs w:val="28"/>
          <w:shd w:val="clear" w:color="auto" w:fill="FFFFFF"/>
          <w:lang w:val="ru-RU"/>
        </w:rPr>
        <w:t>; развернутая сцена Грязного и опричников, х</w:t>
      </w:r>
      <w:r w:rsidRPr="00CD4C1B">
        <w:rPr>
          <w:sz w:val="28"/>
          <w:szCs w:val="28"/>
          <w:shd w:val="clear" w:color="auto" w:fill="FFFFFF"/>
        </w:rPr>
        <w:t>ор опричников «Слаще меду» (фугетта) выдержан в духе величальных песен</w:t>
      </w:r>
      <w:r w:rsidRPr="00CD4C1B">
        <w:rPr>
          <w:sz w:val="28"/>
          <w:szCs w:val="28"/>
          <w:shd w:val="clear" w:color="auto" w:fill="FFFFFF"/>
          <w:lang w:val="ru-RU"/>
        </w:rPr>
        <w:t>.А</w:t>
      </w:r>
      <w:r w:rsidRPr="00CD4C1B">
        <w:rPr>
          <w:sz w:val="28"/>
          <w:szCs w:val="28"/>
          <w:shd w:val="clear" w:color="auto" w:fill="FFFFFF"/>
        </w:rPr>
        <w:t>риозо</w:t>
      </w:r>
      <w:r w:rsidRPr="00CD4C1B">
        <w:rPr>
          <w:sz w:val="28"/>
          <w:szCs w:val="28"/>
          <w:shd w:val="clear" w:color="auto" w:fill="FFFFFF"/>
          <w:lang w:val="ru-RU"/>
        </w:rPr>
        <w:t>-портрет Ивана</w:t>
      </w:r>
      <w:r w:rsidRPr="00CD4C1B">
        <w:rPr>
          <w:sz w:val="28"/>
          <w:szCs w:val="28"/>
          <w:shd w:val="clear" w:color="auto" w:fill="FFFFFF"/>
        </w:rPr>
        <w:t xml:space="preserve"> Лыкова «Иное все»</w:t>
      </w:r>
      <w:r w:rsidRPr="00CD4C1B">
        <w:rPr>
          <w:sz w:val="28"/>
          <w:szCs w:val="28"/>
          <w:shd w:val="clear" w:color="auto" w:fill="FFFFFF"/>
          <w:lang w:val="ru-RU"/>
        </w:rPr>
        <w:t xml:space="preserve">,где </w:t>
      </w:r>
      <w:r w:rsidRPr="00CD4C1B">
        <w:rPr>
          <w:sz w:val="28"/>
          <w:szCs w:val="28"/>
          <w:shd w:val="clear" w:color="auto" w:fill="FFFFFF"/>
        </w:rPr>
        <w:t xml:space="preserve"> раскрыва</w:t>
      </w:r>
      <w:r w:rsidRPr="00CD4C1B">
        <w:rPr>
          <w:sz w:val="28"/>
          <w:szCs w:val="28"/>
          <w:shd w:val="clear" w:color="auto" w:fill="FFFFFF"/>
          <w:lang w:val="ru-RU"/>
        </w:rPr>
        <w:t>ются основными черты его характера.</w:t>
      </w:r>
      <w:r w:rsidRPr="00CD4C1B">
        <w:rPr>
          <w:sz w:val="28"/>
          <w:szCs w:val="28"/>
          <w:shd w:val="clear" w:color="auto" w:fill="FFFFFF"/>
        </w:rPr>
        <w:t xml:space="preserve"> Хоровая пляска «Яр-хмель» («Как за реченькой») близка к русским плясовым песням. Скорбные народные напевы напоминает песня Любаши «Снаряжай скорей, матушка родимая», исполняемая </w:t>
      </w:r>
      <w:r w:rsidRPr="00CD4C1B"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en-US"/>
        </w:rPr>
        <w:t>a</w:t>
      </w:r>
      <w:r w:rsidRPr="00CD4C1B"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en-US"/>
        </w:rPr>
        <w:t>capella</w:t>
      </w:r>
      <w:r w:rsidRPr="00CD4C1B">
        <w:rPr>
          <w:sz w:val="28"/>
          <w:szCs w:val="28"/>
          <w:shd w:val="clear" w:color="auto" w:fill="FFFFFF"/>
        </w:rPr>
        <w:t xml:space="preserve">. В терцете Грязного, Бомелия и Любаши преобладают чувства скорбной взволнованности. Дуэт Грязного и Любаши, ариозо Любаши «Ведь я одна тебя люблю» и ее заключительное ариозо создают единое драматическое нарастание, </w:t>
      </w:r>
      <w:r w:rsidRPr="00CD4C1B">
        <w:rPr>
          <w:sz w:val="28"/>
          <w:szCs w:val="28"/>
          <w:shd w:val="clear" w:color="auto" w:fill="FFFFFF"/>
          <w:lang w:val="ru-RU"/>
        </w:rPr>
        <w:t>образующее драматическую кульминацию всего первого действия</w:t>
      </w:r>
      <w:r w:rsidRPr="00CD4C1B">
        <w:rPr>
          <w:sz w:val="28"/>
          <w:szCs w:val="28"/>
          <w:shd w:val="clear" w:color="auto" w:fill="FFFFFF"/>
        </w:rPr>
        <w:t>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  <w:shd w:val="clear" w:color="auto" w:fill="FFFFFF"/>
          <w:lang w:val="ru-RU"/>
        </w:rPr>
      </w:pPr>
      <w:r w:rsidRPr="00CD4C1B">
        <w:rPr>
          <w:b/>
          <w:sz w:val="28"/>
          <w:szCs w:val="28"/>
          <w:shd w:val="clear" w:color="auto" w:fill="FFFFFF"/>
          <w:lang w:val="ru-RU"/>
        </w:rPr>
        <w:t>2–4 действия оперы.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lang w:val="ru-RU"/>
        </w:rPr>
        <w:t>2 действие – «Приворотное зелье». В центре вотрого действия –образ Марфы.</w:t>
      </w:r>
      <w:r w:rsidRPr="00CD4C1B">
        <w:rPr>
          <w:sz w:val="28"/>
          <w:szCs w:val="28"/>
          <w:shd w:val="clear" w:color="auto" w:fill="FFFFFF"/>
          <w:lang w:val="ru-RU"/>
        </w:rPr>
        <w:t>Особенности драматургии центрального образа оперы.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</w:rPr>
        <w:t>Центральный в опере образ Марфы имеет уникальное композиционное решение</w:t>
      </w:r>
      <w:r w:rsidRPr="00CD4C1B">
        <w:rPr>
          <w:sz w:val="28"/>
          <w:szCs w:val="28"/>
          <w:shd w:val="clear" w:color="auto" w:fill="FFFFFF"/>
          <w:lang w:val="ru-RU"/>
        </w:rPr>
        <w:t xml:space="preserve">: две арии </w:t>
      </w:r>
      <w:r w:rsidRPr="00CD4C1B">
        <w:rPr>
          <w:sz w:val="28"/>
          <w:szCs w:val="28"/>
          <w:shd w:val="clear" w:color="auto" w:fill="FFFFFF"/>
        </w:rPr>
        <w:t xml:space="preserve">с одинаковым музыкальным материалом (арии во втором и четвертом действиях). Но если в первой арии — «счастье Марфы» — ударение поставлено на светлые песенные мотивы ее характеристики, </w:t>
      </w:r>
      <w:r w:rsidRPr="00CD4C1B">
        <w:rPr>
          <w:sz w:val="28"/>
          <w:szCs w:val="28"/>
          <w:shd w:val="clear" w:color="auto" w:fill="FFFFFF"/>
          <w:lang w:val="ru-RU"/>
        </w:rPr>
        <w:t xml:space="preserve">а светлая </w:t>
      </w:r>
      <w:r w:rsidRPr="00CD4C1B">
        <w:rPr>
          <w:sz w:val="28"/>
          <w:szCs w:val="28"/>
          <w:shd w:val="clear" w:color="auto" w:fill="FFFFFF"/>
        </w:rPr>
        <w:t>тема «з</w:t>
      </w:r>
      <w:r w:rsidRPr="00CD4C1B">
        <w:rPr>
          <w:sz w:val="28"/>
          <w:szCs w:val="28"/>
          <w:shd w:val="clear" w:color="auto" w:fill="FFFFFF"/>
          <w:lang w:val="ru-RU"/>
        </w:rPr>
        <w:t>о</w:t>
      </w:r>
      <w:r w:rsidRPr="00CD4C1B">
        <w:rPr>
          <w:sz w:val="28"/>
          <w:szCs w:val="28"/>
          <w:shd w:val="clear" w:color="auto" w:fill="FFFFFF"/>
        </w:rPr>
        <w:t>л</w:t>
      </w:r>
      <w:r w:rsidRPr="00CD4C1B">
        <w:rPr>
          <w:sz w:val="28"/>
          <w:szCs w:val="28"/>
          <w:shd w:val="clear" w:color="auto" w:fill="FFFFFF"/>
          <w:lang w:val="ru-RU"/>
        </w:rPr>
        <w:t>о</w:t>
      </w:r>
      <w:r w:rsidRPr="00CD4C1B">
        <w:rPr>
          <w:sz w:val="28"/>
          <w:szCs w:val="28"/>
          <w:shd w:val="clear" w:color="auto" w:fill="FFFFFF"/>
        </w:rPr>
        <w:t>тых венцов» только экспонируется, то во второй арии</w:t>
      </w:r>
      <w:r w:rsidRPr="00CD4C1B">
        <w:rPr>
          <w:sz w:val="28"/>
          <w:szCs w:val="28"/>
          <w:shd w:val="clear" w:color="auto" w:fill="FFFFFF"/>
          <w:lang w:val="ru-RU"/>
        </w:rPr>
        <w:t xml:space="preserve">, </w:t>
      </w:r>
      <w:r w:rsidRPr="00CD4C1B">
        <w:rPr>
          <w:sz w:val="28"/>
          <w:szCs w:val="28"/>
          <w:shd w:val="clear" w:color="auto" w:fill="FFFFFF"/>
        </w:rPr>
        <w:t xml:space="preserve">предваряемой и прерываемой «фатальными» аккордами и трагическими интонациями , «тема венцов» </w:t>
      </w:r>
      <w:r w:rsidRPr="00CD4C1B">
        <w:rPr>
          <w:sz w:val="28"/>
          <w:szCs w:val="28"/>
          <w:shd w:val="clear" w:color="auto" w:fill="FFFFFF"/>
          <w:lang w:val="ru-RU"/>
        </w:rPr>
        <w:t>как бы раскрывает трагическую судьбу главной героини.</w:t>
      </w:r>
      <w:r w:rsidRPr="00CD4C1B">
        <w:rPr>
          <w:sz w:val="28"/>
          <w:szCs w:val="28"/>
          <w:shd w:val="clear" w:color="auto" w:fill="FFFFFF"/>
        </w:rPr>
        <w:t xml:space="preserve">  Сцена Марфы в четвертом действии</w:t>
      </w:r>
      <w:r w:rsidRPr="00CD4C1B">
        <w:rPr>
          <w:sz w:val="28"/>
          <w:szCs w:val="28"/>
          <w:shd w:val="clear" w:color="auto" w:fill="FFFFFF"/>
          <w:lang w:val="ru-RU"/>
        </w:rPr>
        <w:t xml:space="preserve"> является вершиной </w:t>
      </w:r>
      <w:r w:rsidRPr="00CD4C1B">
        <w:rPr>
          <w:sz w:val="28"/>
          <w:szCs w:val="28"/>
          <w:shd w:val="clear" w:color="auto" w:fill="FFFFFF"/>
        </w:rPr>
        <w:t>драматурги</w:t>
      </w:r>
      <w:r w:rsidRPr="00CD4C1B">
        <w:rPr>
          <w:sz w:val="28"/>
          <w:szCs w:val="28"/>
          <w:shd w:val="clear" w:color="auto" w:fill="FFFFFF"/>
          <w:lang w:val="ru-RU"/>
        </w:rPr>
        <w:t xml:space="preserve">и </w:t>
      </w:r>
      <w:r w:rsidRPr="00CD4C1B">
        <w:rPr>
          <w:sz w:val="28"/>
          <w:szCs w:val="28"/>
          <w:shd w:val="clear" w:color="auto" w:fill="FFFFFF"/>
        </w:rPr>
        <w:t xml:space="preserve"> «Царской невесты»,  и </w:t>
      </w:r>
      <w:r w:rsidRPr="00CD4C1B">
        <w:rPr>
          <w:sz w:val="28"/>
          <w:szCs w:val="28"/>
          <w:shd w:val="clear" w:color="auto" w:fill="FFFFFF"/>
          <w:lang w:val="ru-RU"/>
        </w:rPr>
        <w:t>одновременно придает этой опере-лирической драме  черты высокой трагедии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shd w:val="clear" w:color="auto" w:fill="FFFFFF"/>
        </w:rPr>
        <w:t>Лейтмотив</w:t>
      </w:r>
      <w:r w:rsidRPr="00CD4C1B">
        <w:rPr>
          <w:sz w:val="28"/>
          <w:szCs w:val="28"/>
          <w:shd w:val="clear" w:color="auto" w:fill="FFFFFF"/>
          <w:lang w:val="ru-RU"/>
        </w:rPr>
        <w:t>ы</w:t>
      </w:r>
      <w:r w:rsidRPr="00CD4C1B">
        <w:rPr>
          <w:sz w:val="28"/>
          <w:szCs w:val="28"/>
          <w:shd w:val="clear" w:color="auto" w:fill="FFFFFF"/>
        </w:rPr>
        <w:t xml:space="preserve">  «Царской невест</w:t>
      </w:r>
      <w:r w:rsidRPr="00CD4C1B">
        <w:rPr>
          <w:sz w:val="28"/>
          <w:szCs w:val="28"/>
          <w:shd w:val="clear" w:color="auto" w:fill="FFFFFF"/>
          <w:lang w:val="ru-RU"/>
        </w:rPr>
        <w:t>ы</w:t>
      </w:r>
      <w:r w:rsidRPr="00CD4C1B">
        <w:rPr>
          <w:sz w:val="28"/>
          <w:szCs w:val="28"/>
          <w:shd w:val="clear" w:color="auto" w:fill="FFFFFF"/>
        </w:rPr>
        <w:t>»</w:t>
      </w:r>
      <w:r w:rsidRPr="00CD4C1B">
        <w:rPr>
          <w:sz w:val="28"/>
          <w:szCs w:val="28"/>
          <w:shd w:val="clear" w:color="auto" w:fill="FFFFFF"/>
          <w:lang w:val="ru-RU"/>
        </w:rPr>
        <w:t>: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</w:rPr>
        <w:t>«фатальные» лейттемы и лейтгармонии: темы лекаря Бомелия, Малюты, два лейтмотива Грозного («Слава» и «знаменный»), «аккорды Любаши» (тема рока), аккорды «приворотного зелья»</w:t>
      </w:r>
      <w:r w:rsidRPr="00CD4C1B">
        <w:rPr>
          <w:sz w:val="28"/>
          <w:szCs w:val="28"/>
          <w:shd w:val="clear" w:color="auto" w:fill="FFFFFF"/>
          <w:lang w:val="ru-RU"/>
        </w:rPr>
        <w:t>, тема «златых венцов» как тема,характеризующая Марфу.,ее мечты о счастье.</w:t>
      </w:r>
      <w:r w:rsidRPr="00CD4C1B">
        <w:rPr>
          <w:sz w:val="28"/>
          <w:szCs w:val="28"/>
          <w:shd w:val="clear" w:color="auto" w:fill="FFFFFF"/>
        </w:rPr>
        <w:t xml:space="preserve"> В партии Грязного, тесно соприкасающейся со сферой фатального, большое значение имеют драматические интонации его </w:t>
      </w:r>
      <w:r w:rsidRPr="00CD4C1B">
        <w:rPr>
          <w:sz w:val="28"/>
          <w:szCs w:val="28"/>
          <w:shd w:val="clear" w:color="auto" w:fill="FFFFFF"/>
        </w:rPr>
        <w:lastRenderedPageBreak/>
        <w:t xml:space="preserve">первого речитатива и арии: они сопровождают Грязного до конца оперы. </w:t>
      </w:r>
      <w:r w:rsidRPr="00CD4C1B">
        <w:rPr>
          <w:sz w:val="28"/>
          <w:szCs w:val="28"/>
          <w:shd w:val="clear" w:color="auto" w:fill="FFFFFF"/>
          <w:lang w:val="ru-RU"/>
        </w:rPr>
        <w:t>Темы-характеристики акцентируют два контрастных женских образа и направляют дрматургическое движение всего произведения.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CD4C1B">
        <w:rPr>
          <w:sz w:val="28"/>
          <w:szCs w:val="28"/>
        </w:rPr>
        <w:t xml:space="preserve">Музыка оркестрового вступления ко </w:t>
      </w:r>
      <w:r w:rsidRPr="00CD4C1B">
        <w:rPr>
          <w:sz w:val="28"/>
          <w:szCs w:val="28"/>
          <w:lang w:val="ru-RU"/>
        </w:rPr>
        <w:t xml:space="preserve">2 действию </w:t>
      </w:r>
      <w:r w:rsidRPr="00CD4C1B">
        <w:rPr>
          <w:sz w:val="28"/>
          <w:szCs w:val="28"/>
        </w:rPr>
        <w:t xml:space="preserve"> имитирует светлый перезвон колоколов. Безмятежно звучит начальный хор, прерываемый зловещим хором опричников</w:t>
      </w:r>
      <w:r w:rsidRPr="00CD4C1B">
        <w:rPr>
          <w:sz w:val="28"/>
          <w:szCs w:val="28"/>
          <w:lang w:val="ru-RU"/>
        </w:rPr>
        <w:t xml:space="preserve"> «То не соколы»</w:t>
      </w:r>
      <w:r w:rsidRPr="00CD4C1B">
        <w:rPr>
          <w:sz w:val="28"/>
          <w:szCs w:val="28"/>
        </w:rPr>
        <w:t xml:space="preserve">. В </w:t>
      </w:r>
      <w:r w:rsidRPr="00CD4C1B">
        <w:rPr>
          <w:sz w:val="28"/>
          <w:szCs w:val="28"/>
          <w:lang w:val="ru-RU"/>
        </w:rPr>
        <w:t xml:space="preserve">мягкой и </w:t>
      </w:r>
      <w:r w:rsidRPr="00CD4C1B">
        <w:rPr>
          <w:sz w:val="28"/>
          <w:szCs w:val="28"/>
        </w:rPr>
        <w:t xml:space="preserve"> нежной арии Марфы «Как теперь гляжу» и </w:t>
      </w:r>
      <w:r w:rsidRPr="00CD4C1B">
        <w:rPr>
          <w:sz w:val="28"/>
          <w:szCs w:val="28"/>
          <w:lang w:val="ru-RU"/>
        </w:rPr>
        <w:t xml:space="preserve">последующем </w:t>
      </w:r>
      <w:r w:rsidRPr="00CD4C1B">
        <w:rPr>
          <w:sz w:val="28"/>
          <w:szCs w:val="28"/>
        </w:rPr>
        <w:t xml:space="preserve">квартете </w:t>
      </w:r>
      <w:r w:rsidRPr="00CD4C1B">
        <w:rPr>
          <w:sz w:val="28"/>
          <w:szCs w:val="28"/>
          <w:lang w:val="ru-RU"/>
        </w:rPr>
        <w:t xml:space="preserve">Лыков-Марфа –Дуняша-Собакин </w:t>
      </w:r>
      <w:r w:rsidRPr="00CD4C1B">
        <w:rPr>
          <w:sz w:val="28"/>
          <w:szCs w:val="28"/>
        </w:rPr>
        <w:t xml:space="preserve">господствует </w:t>
      </w:r>
      <w:r w:rsidRPr="00CD4C1B">
        <w:rPr>
          <w:sz w:val="28"/>
          <w:szCs w:val="28"/>
          <w:lang w:val="ru-RU"/>
        </w:rPr>
        <w:t xml:space="preserve">настроение </w:t>
      </w:r>
      <w:r w:rsidRPr="00CD4C1B">
        <w:rPr>
          <w:sz w:val="28"/>
          <w:szCs w:val="28"/>
        </w:rPr>
        <w:t>счастливо</w:t>
      </w:r>
      <w:r w:rsidRPr="00CD4C1B">
        <w:rPr>
          <w:sz w:val="28"/>
          <w:szCs w:val="28"/>
          <w:lang w:val="ru-RU"/>
        </w:rPr>
        <w:t>го</w:t>
      </w:r>
      <w:r w:rsidRPr="00CD4C1B">
        <w:rPr>
          <w:sz w:val="28"/>
          <w:szCs w:val="28"/>
        </w:rPr>
        <w:t xml:space="preserve"> умиротворени</w:t>
      </w:r>
      <w:r w:rsidRPr="00CD4C1B">
        <w:rPr>
          <w:sz w:val="28"/>
          <w:szCs w:val="28"/>
          <w:lang w:val="ru-RU"/>
        </w:rPr>
        <w:t>я</w:t>
      </w:r>
      <w:r w:rsidRPr="00CD4C1B">
        <w:rPr>
          <w:sz w:val="28"/>
          <w:szCs w:val="28"/>
        </w:rPr>
        <w:t xml:space="preserve">. Оттенок настороженности и затаенной тревоги вносит оркестровое интермеццо перед появлением Любаши; оно основано на мелодии ее скорбной песни из </w:t>
      </w:r>
      <w:r w:rsidRPr="00CD4C1B">
        <w:rPr>
          <w:sz w:val="28"/>
          <w:szCs w:val="28"/>
          <w:lang w:val="ru-RU"/>
        </w:rPr>
        <w:t>1 д.</w:t>
      </w:r>
      <w:r w:rsidRPr="00CD4C1B">
        <w:rPr>
          <w:sz w:val="28"/>
          <w:szCs w:val="28"/>
        </w:rPr>
        <w:t xml:space="preserve"> Сцена с Бомелием — напряженный дуэт-поединок. Чувством глубокой печали проникнута ария Любаши «Господь тебя осудит». Бесшабашный разгул и молодецкая удаль слышатся в лихой песне опричников «То не соколы», близкой по характеру к русским </w:t>
      </w:r>
      <w:r w:rsidRPr="00CD4C1B">
        <w:rPr>
          <w:sz w:val="28"/>
          <w:szCs w:val="28"/>
          <w:lang w:val="ru-RU"/>
        </w:rPr>
        <w:t xml:space="preserve">молодецким </w:t>
      </w:r>
      <w:r w:rsidRPr="00CD4C1B">
        <w:rPr>
          <w:sz w:val="28"/>
          <w:szCs w:val="28"/>
        </w:rPr>
        <w:t xml:space="preserve"> песням.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CD4C1B">
        <w:rPr>
          <w:sz w:val="28"/>
          <w:szCs w:val="28"/>
          <w:lang w:val="ru-RU"/>
        </w:rPr>
        <w:t>Третье действие «Дружко».</w:t>
      </w:r>
      <w:r>
        <w:rPr>
          <w:sz w:val="28"/>
          <w:szCs w:val="28"/>
          <w:lang w:val="ru-RU"/>
        </w:rPr>
        <w:t xml:space="preserve"> </w:t>
      </w:r>
      <w:r w:rsidRPr="00CD4C1B">
        <w:rPr>
          <w:sz w:val="28"/>
          <w:szCs w:val="28"/>
          <w:lang w:val="ru-RU"/>
        </w:rPr>
        <w:t>Открывается торжественным оркестровым вступлением</w:t>
      </w:r>
      <w:r w:rsidRPr="00CD4C1B">
        <w:rPr>
          <w:sz w:val="28"/>
          <w:szCs w:val="28"/>
        </w:rPr>
        <w:t>. Терцет Лыкова, Грязного и Собакина звучит неторопливо и степенно. Беспечна, беззаботна ариетта Грязного «Пускай во всем». Ариозо Сабуровой — рассказ о царских смотринах, ария Лыкова «Туча ненастная мимо промчалася», секстет с хором исполнены мирного покоя и радости. С народными свадебными песнями связана величальная «Как летал сокол по поднебесью».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lang w:val="ru-RU"/>
        </w:rPr>
        <w:t xml:space="preserve">Действие 4 «Невеста». </w:t>
      </w:r>
      <w:r w:rsidRPr="00CD4C1B">
        <w:rPr>
          <w:sz w:val="28"/>
          <w:szCs w:val="28"/>
        </w:rPr>
        <w:t xml:space="preserve">Вступление к </w:t>
      </w:r>
      <w:r w:rsidRPr="00CD4C1B">
        <w:rPr>
          <w:sz w:val="28"/>
          <w:szCs w:val="28"/>
          <w:lang w:val="ru-RU"/>
        </w:rPr>
        <w:t>4 д.</w:t>
      </w:r>
      <w:r w:rsidRPr="00CD4C1B">
        <w:rPr>
          <w:sz w:val="28"/>
          <w:szCs w:val="28"/>
        </w:rPr>
        <w:t xml:space="preserve"> передает настроение обреченности. Сдержанная скорбь слышится в арии Собакина «Не думал, не гадал». Напряженным драматизмом насыщен квинтет с хором; признание Грязного образует его кульминацию. Мечтательно хрупкая и поэтичная ария Марфы «Иван Сергеич, хочешь, в сад пойдем?» образует трагический контраст рядом с отчаянием и исступленным драматизмом встречи Грязного и Любаши и краткого заключительного ариозо Грязного «Страдалица невинная, прости».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Н.А.Римский-Корсаков об опере «Царская невеста» (отрывок из «Летописи моей музыкальной жизни»).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</w:rPr>
        <w:t>«Стиль оперы должен был быть певучий по преимуществу; арии и монологи предполагались развитые, насколько позволяли драматические положения; голосовые ансамбли имелись в виду настоящие, законченные, а не в виде случайных и скоропреходящих зацепок одних голосов за другие, как то подсказывалось современными требованиями якобы драматической правды, по которой двум или более лицам говорить вместе не полагается. &lt;...&gt; Сочинение ансамблей: квартета II действия и секстета III, вызывало во мне особый интерес новых для меня приемов, и я полагаю, что, по певучести и изяществу самостоятельного голосоведения, со времен Глинки подобных оперных ансамблей не было. &lt;...&gt; „Царская невеста“ оказалась написанною для строго определенных голосов и выгодно для пения. Оркестровка и разработка аккомпанемента, несмотря на то, что голоса выставлялись мной не всегда на первый план, а состав оркестра взят был обыкновенный, оказались везде эффектными и интересными».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</w:rPr>
        <w:lastRenderedPageBreak/>
        <w:t>Б. В. Асафьев считал, что сила воздействия «Царской невесты» — в том, что «тема любовного соперничества... и давняя оперно-либреттная ситуация „квартетности“... озвучена здесь в интонациях и рамке русской реалистической бытовой драмы в далекой перспективе, что тоже усиливает ее романтическую и романтическую привлекательность», а главное, в «богатой русской проникновенно эмоциональной напевности».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  <w:shd w:val="clear" w:color="auto" w:fill="FFFFFF"/>
          <w:lang w:val="ru-RU"/>
        </w:rPr>
      </w:pPr>
      <w:r w:rsidRPr="00CD4C1B">
        <w:rPr>
          <w:b/>
          <w:sz w:val="28"/>
          <w:szCs w:val="28"/>
          <w:shd w:val="clear" w:color="auto" w:fill="FFFFFF"/>
          <w:lang w:val="ru-RU"/>
        </w:rPr>
        <w:t>2.Составить тезисный конспект по учебнику «РМЛ», вып. 3., стр.110-137.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  <w:shd w:val="clear" w:color="auto" w:fill="FFFFFF"/>
          <w:lang w:val="ru-RU"/>
        </w:rPr>
      </w:pPr>
      <w:r w:rsidRPr="00CD4C1B">
        <w:rPr>
          <w:b/>
          <w:sz w:val="28"/>
          <w:szCs w:val="28"/>
          <w:shd w:val="clear" w:color="auto" w:fill="FFFFFF"/>
          <w:lang w:val="ru-RU"/>
        </w:rPr>
        <w:t>3. Подготовиться к викторине по данной теме, используя тематический материал учебника. Список  тем на викторину: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>Увертюра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2. Ария Грязного из 1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3. Песня Любаши из 1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4. Дуэт Любаши и Грязного из 1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5.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>Ария Марфы из 2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6. Квартет из 2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7.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>Интермеццо из 2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8. Ария Любаши из 2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9. Ария Марфы из 4 д.</w:t>
      </w:r>
    </w:p>
    <w:p w:rsidR="00CD4C1B" w:rsidRDefault="00CD4C1B" w:rsidP="00CD4C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CD4C1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4. </w:t>
      </w:r>
      <w:r w:rsidRPr="00CD4C1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Подготовить ответы на следующие вопросы: 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Когда и в каком театре состоялась премьера данной оперы?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2. В каком действии оперы проходит лейтмотив царя Ивана Грозного?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Автор либретто оперы.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4. Указать названия всех четырех действий данной оперы-драмы.</w:t>
      </w:r>
    </w:p>
    <w:p w:rsid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  <w:shd w:val="clear" w:color="auto" w:fill="FFFFFF"/>
        </w:rPr>
        <w:t>Перечислить основные темы лейтмотивного значения в опере.</w:t>
      </w:r>
    </w:p>
    <w:p w:rsidR="00A324B6" w:rsidRPr="00CD4C1B" w:rsidRDefault="00CD4C1B" w:rsidP="00CD4C1B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A324B6" w:rsidRPr="00CD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4E52"/>
    <w:multiLevelType w:val="hybridMultilevel"/>
    <w:tmpl w:val="00BC6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08"/>
    <w:rsid w:val="00040D09"/>
    <w:rsid w:val="00040E0A"/>
    <w:rsid w:val="00312E6D"/>
    <w:rsid w:val="003D4869"/>
    <w:rsid w:val="00813F08"/>
    <w:rsid w:val="009639A6"/>
    <w:rsid w:val="00A324B6"/>
    <w:rsid w:val="00CD4C1B"/>
    <w:rsid w:val="00E4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5420"/>
  <w15:chartTrackingRefBased/>
  <w15:docId w15:val="{CDD029DE-2F0A-4325-9661-22C867C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F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81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D4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2020-04-08T14:46:00Z</dcterms:created>
  <dcterms:modified xsi:type="dcterms:W3CDTF">2020-04-08T14:46:00Z</dcterms:modified>
</cp:coreProperties>
</file>