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5C" w:rsidRPr="002464C7" w:rsidRDefault="009F795C" w:rsidP="009F795C">
      <w:pPr>
        <w:spacing w:line="240" w:lineRule="auto"/>
        <w:ind w:left="-709"/>
        <w:jc w:val="center"/>
        <w:rPr>
          <w:rFonts w:ascii="Times New Roman" w:eastAsiaTheme="minorHAnsi" w:hAnsi="Times New Roman" w:cstheme="minorBidi"/>
          <w:b/>
          <w:sz w:val="28"/>
          <w:szCs w:val="28"/>
        </w:rPr>
      </w:pPr>
      <w:bookmarkStart w:id="0" w:name="_GoBack"/>
      <w:bookmarkEnd w:id="0"/>
      <w:r w:rsidRPr="002464C7">
        <w:rPr>
          <w:rFonts w:ascii="Times New Roman" w:eastAsiaTheme="minorHAnsi" w:hAnsi="Times New Roman" w:cstheme="minorBidi"/>
          <w:b/>
          <w:sz w:val="28"/>
          <w:szCs w:val="28"/>
        </w:rPr>
        <w:t>Тема:  «</w:t>
      </w:r>
      <w:r w:rsidR="006202CD">
        <w:rPr>
          <w:rFonts w:ascii="Times New Roman" w:eastAsiaTheme="minorHAnsi" w:hAnsi="Times New Roman" w:cstheme="minorBidi"/>
          <w:b/>
          <w:sz w:val="28"/>
          <w:szCs w:val="28"/>
        </w:rPr>
        <w:t>Проза</w:t>
      </w:r>
      <w:r w:rsidR="009E13DE">
        <w:rPr>
          <w:rFonts w:ascii="Times New Roman" w:eastAsiaTheme="minorHAnsi" w:hAnsi="Times New Roman" w:cstheme="minorBidi"/>
          <w:b/>
          <w:sz w:val="28"/>
          <w:szCs w:val="28"/>
        </w:rPr>
        <w:t xml:space="preserve"> </w:t>
      </w:r>
      <w:r w:rsidRPr="002464C7">
        <w:rPr>
          <w:rFonts w:ascii="Times New Roman" w:eastAsiaTheme="minorHAnsi" w:hAnsi="Times New Roman" w:cstheme="minorBidi"/>
          <w:b/>
          <w:sz w:val="28"/>
          <w:szCs w:val="28"/>
        </w:rPr>
        <w:t>В.П. Астафьева»</w:t>
      </w:r>
    </w:p>
    <w:p w:rsidR="009F795C" w:rsidRPr="002464C7" w:rsidRDefault="009F795C" w:rsidP="002464C7">
      <w:pPr>
        <w:pStyle w:val="a3"/>
        <w:numPr>
          <w:ilvl w:val="0"/>
          <w:numId w:val="4"/>
        </w:numPr>
        <w:spacing w:line="240" w:lineRule="auto"/>
        <w:rPr>
          <w:b/>
          <w:szCs w:val="28"/>
        </w:rPr>
      </w:pPr>
      <w:r w:rsidRPr="002464C7">
        <w:rPr>
          <w:b/>
          <w:szCs w:val="28"/>
        </w:rPr>
        <w:t>Лекция.</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Виктор Петрович Астафьев ушел из жизни совсем недавно. Таких людей, как он, называют совестью нации. Восприимчивость и чуткость к людям, ярость при встрече со злом, предельная честность и способность по-новому видеть мир, жесткая требовательность прежде всего к самому себе и сентиментальность — лишь некоторые черты его неординарной личности.</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Критик А. Ланщиков писал о том, что для поколения Астафьева «характерно было то, что этому поколению в юности пришлось пережить два потрясения: потрясение войной в тылу и потрясение войной на войне». Об этом, например, повесть «Пастух и пастушка», о которой мы говорили во время изучения темы «Литература о войне». К теме войны Астафьев обращался постоянно, она не отпускала писателя до самой его смерти. Его интересовала не столько война, сколько то, как она действует на человека, как влияет на его судьбу и характер. Судьба и характер «простого человека» — главная и постоянная тема произведений Астафьева. «Простую жизнь» он показывает без прикрас. При этом он создает многоцветную, широкую панораму жизни народа из множества сюжетов и массы персонажей.</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 xml:space="preserve">В «повествовании в рассказах» «Царь-рыба» (1976) Астафьев говорит о необходимости, безотлагательности «возвращения к природе». Связь человека и природы интересует автора в нравственно-философском аспекте. Вопросы экологии становятся предметом философского рассуждения о биологическом и духовном выживании людей. Отношение к природе выступает в качестве проверки духовной состоятельности личности. </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В ранних работах В. Астафьева ведущим мотивом является воспоминание, в «Царь-рыбе» определяющим моментом становится потребность обсудить происходящее, поделиться «задушевной мыслью», проводится мысль о проблемах сиюминутных.</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Материал, легший в основу «Царь-рыбы» — неотстоявшийся и кипит всевозможными страстями. А в самом повествовании на авансцену выходит автор. Он делится с читателем своими мыслями по поводу каждого случая, уходит в отвлеченные философские рассуждения, замечает, комментирует, негодует. Такие «перебивы», отсутствие обще го героя, единого сюжетного стержня способствовали созданию такого произведения, где форма воплощения общего художественного замысла сведена до уровня отдельного эпизода. Объектом авторского внимания, как во всех публицистических произведениях, становится не главный герой, а факты. Астафьев раскрывает и анализирует тему повествования, а вместе с этим выражает свое беспокойство в тревогу за нравственность своего современника.</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 xml:space="preserve">Вместе с тем Астафьев говорил: «Плохих людей писать не умею. Получается нежизненно, карикатурно». Однако в «Царь-рыбе» пришлось представлять целый ряд действующих лиц, оказавшихся пародийными, нежизнеспособными как герои (Гога Гердев, все «командированные»). В характерах же своих ожесточившихся земляков — Грохоталы, Командора, </w:t>
      </w:r>
      <w:r w:rsidRPr="002464C7">
        <w:rPr>
          <w:rFonts w:ascii="Times New Roman" w:eastAsiaTheme="minorHAnsi" w:hAnsi="Times New Roman" w:cstheme="minorBidi"/>
          <w:sz w:val="28"/>
          <w:szCs w:val="28"/>
        </w:rPr>
        <w:lastRenderedPageBreak/>
        <w:t>Игнатьича писатель стремится за их внешней браконьерской стороной рассмотреть более существенное, глубинное.</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Темы «природа» и «детство» становятся одними из ведущих в «Царь-рыбе». Он и в тех или иных образах, мотивах, вариациях входят в структуру практически всех положительных астафьевских персонажей. Глава «Уха на Боганиде» посвящена им полностью. Аким, его мать в этой системе ценностей — фигуры ключевые. Им выделяются роли «неучастников» социума, к цивилизованным приобретениям которого писатель относится довольно негативно. Поэтому много в них социальной пассивности, терпения, всепрощения, молчаливого согласия. Они живут по своим «природным» законам. И только за пределами оседлости человеческого биоценоза они чувствуют себя свободными и полноценными.</w:t>
      </w:r>
    </w:p>
    <w:p w:rsidR="00063753" w:rsidRPr="002464C7" w:rsidRDefault="00063753" w:rsidP="00063753">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Кончается «Царь-рыба» трагическим вопросом автора: «Так что же я ищу, отчего я мучаюсь, почему, зачем? — нет мне ответа».</w:t>
      </w:r>
    </w:p>
    <w:p w:rsidR="00063753" w:rsidRPr="002464C7" w:rsidRDefault="00063753" w:rsidP="00063753">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В этих вопросах — боль за всю землю, боль за человека, так неразумно отдалившего себя от природы. И надежда на восстановление гармонии между матерью природой и ее порождением — человеком. Астафьев писал: «Как часто мы бросаемся высокими словами, не вдумываясь в них. Вот долдоним: дети — счастье, дети — радость, дети — свет в окошке! Но дети — это еще и мука наша! Дети — это наш суд на миру, наше зеркало, в котором совесть, ум, честность, опрятность нашу — все наголо видать».</w:t>
      </w:r>
    </w:p>
    <w:p w:rsidR="00063753" w:rsidRPr="002464C7" w:rsidRDefault="00063753" w:rsidP="00063753">
      <w:pPr>
        <w:spacing w:after="0" w:line="240" w:lineRule="auto"/>
        <w:ind w:firstLine="851"/>
        <w:jc w:val="both"/>
        <w:rPr>
          <w:rFonts w:ascii="Times New Roman" w:eastAsiaTheme="minorHAnsi" w:hAnsi="Times New Roman" w:cstheme="minorBidi"/>
          <w:sz w:val="28"/>
          <w:szCs w:val="28"/>
        </w:rPr>
      </w:pPr>
      <w:r w:rsidRPr="002464C7">
        <w:rPr>
          <w:rFonts w:ascii="Times New Roman" w:eastAsiaTheme="minorHAnsi" w:hAnsi="Times New Roman" w:cstheme="minorBidi"/>
          <w:sz w:val="28"/>
          <w:szCs w:val="28"/>
        </w:rPr>
        <w:t>Мир для Астафьева — это мир людей и природы, пребывающий в вечном, неразрывном и противоречивом единстве, нарушение которого грозит вырождением и гибелью. Велика его вера в торжество добра, в то что каждый из на сможет познать себя как человека.</w:t>
      </w:r>
    </w:p>
    <w:p w:rsidR="009F795C" w:rsidRPr="002464C7" w:rsidRDefault="009F795C" w:rsidP="00063753">
      <w:pPr>
        <w:spacing w:after="0" w:line="240" w:lineRule="auto"/>
        <w:jc w:val="both"/>
        <w:rPr>
          <w:rFonts w:ascii="Times New Roman" w:eastAsiaTheme="minorHAnsi" w:hAnsi="Times New Roman" w:cstheme="minorBidi"/>
          <w:sz w:val="28"/>
          <w:szCs w:val="28"/>
        </w:rPr>
      </w:pPr>
    </w:p>
    <w:p w:rsidR="00FA2264" w:rsidRPr="002464C7" w:rsidRDefault="00FA2264" w:rsidP="002464C7">
      <w:pPr>
        <w:pStyle w:val="a3"/>
        <w:numPr>
          <w:ilvl w:val="0"/>
          <w:numId w:val="4"/>
        </w:numPr>
        <w:spacing w:after="0" w:line="240" w:lineRule="auto"/>
        <w:jc w:val="both"/>
        <w:rPr>
          <w:szCs w:val="28"/>
        </w:rPr>
      </w:pPr>
      <w:r w:rsidRPr="002464C7">
        <w:rPr>
          <w:b/>
          <w:szCs w:val="28"/>
        </w:rPr>
        <w:t>Анализ повести «Царь-рыба»</w:t>
      </w:r>
      <w:r w:rsidRPr="002464C7">
        <w:rPr>
          <w:szCs w:val="28"/>
        </w:rPr>
        <w:t xml:space="preserve"> (письменно в тетради)</w:t>
      </w:r>
    </w:p>
    <w:p w:rsidR="00FA2264" w:rsidRPr="002464C7" w:rsidRDefault="00FA2264" w:rsidP="00FA2264">
      <w:pPr>
        <w:pStyle w:val="a3"/>
        <w:numPr>
          <w:ilvl w:val="0"/>
          <w:numId w:val="2"/>
        </w:numPr>
        <w:spacing w:after="0" w:line="240" w:lineRule="auto"/>
        <w:jc w:val="both"/>
        <w:rPr>
          <w:szCs w:val="28"/>
        </w:rPr>
      </w:pPr>
      <w:r w:rsidRPr="002464C7">
        <w:rPr>
          <w:szCs w:val="28"/>
        </w:rPr>
        <w:t xml:space="preserve">Что говорит Астафьев о браконьерах? </w:t>
      </w:r>
    </w:p>
    <w:p w:rsidR="00FA2264" w:rsidRPr="002464C7" w:rsidRDefault="00FA2264" w:rsidP="00FA2264">
      <w:pPr>
        <w:pStyle w:val="a3"/>
        <w:numPr>
          <w:ilvl w:val="0"/>
          <w:numId w:val="2"/>
        </w:numPr>
        <w:spacing w:after="0" w:line="240" w:lineRule="auto"/>
        <w:jc w:val="both"/>
        <w:rPr>
          <w:szCs w:val="28"/>
        </w:rPr>
      </w:pPr>
      <w:r w:rsidRPr="002464C7">
        <w:rPr>
          <w:szCs w:val="28"/>
        </w:rPr>
        <w:t>Почему так много внимания уделил им?</w:t>
      </w:r>
    </w:p>
    <w:p w:rsidR="00FA2264" w:rsidRPr="002464C7" w:rsidRDefault="00FA2264" w:rsidP="00FA2264">
      <w:pPr>
        <w:pStyle w:val="a3"/>
        <w:numPr>
          <w:ilvl w:val="0"/>
          <w:numId w:val="2"/>
        </w:numPr>
        <w:spacing w:after="0" w:line="240" w:lineRule="auto"/>
        <w:jc w:val="both"/>
        <w:rPr>
          <w:szCs w:val="28"/>
        </w:rPr>
      </w:pPr>
      <w:r w:rsidRPr="002464C7">
        <w:rPr>
          <w:szCs w:val="28"/>
        </w:rPr>
        <w:t>Работа над лексическим значением понятий «сочувствие», «соболезнование» — подбор синонимов, работа со словарями (выписать определения из толкового словаря Ожегова, подобрать синонимы)</w:t>
      </w:r>
    </w:p>
    <w:p w:rsidR="00FA2264" w:rsidRPr="002464C7" w:rsidRDefault="00FA2264" w:rsidP="00FA2264">
      <w:pPr>
        <w:pStyle w:val="a3"/>
        <w:numPr>
          <w:ilvl w:val="0"/>
          <w:numId w:val="2"/>
        </w:numPr>
        <w:spacing w:after="0" w:line="240" w:lineRule="auto"/>
        <w:jc w:val="both"/>
        <w:rPr>
          <w:szCs w:val="28"/>
        </w:rPr>
      </w:pPr>
      <w:r w:rsidRPr="002464C7">
        <w:rPr>
          <w:szCs w:val="28"/>
        </w:rPr>
        <w:t>В чем смысл показа судьбы этого героя?</w:t>
      </w:r>
    </w:p>
    <w:p w:rsidR="00FA2264" w:rsidRPr="002464C7" w:rsidRDefault="00FA2264" w:rsidP="00FA2264">
      <w:pPr>
        <w:pStyle w:val="a3"/>
        <w:numPr>
          <w:ilvl w:val="0"/>
          <w:numId w:val="2"/>
        </w:numPr>
        <w:spacing w:after="0" w:line="240" w:lineRule="auto"/>
        <w:jc w:val="both"/>
        <w:rPr>
          <w:szCs w:val="28"/>
        </w:rPr>
      </w:pPr>
      <w:r w:rsidRPr="002464C7">
        <w:rPr>
          <w:szCs w:val="28"/>
        </w:rPr>
        <w:t>В чем состоит самая главная вина Игнатьича?</w:t>
      </w:r>
    </w:p>
    <w:p w:rsidR="00FA2264" w:rsidRDefault="00FA2264" w:rsidP="00FA2264">
      <w:pPr>
        <w:pStyle w:val="a3"/>
        <w:numPr>
          <w:ilvl w:val="0"/>
          <w:numId w:val="2"/>
        </w:numPr>
        <w:spacing w:after="0" w:line="240" w:lineRule="auto"/>
        <w:jc w:val="both"/>
        <w:rPr>
          <w:szCs w:val="28"/>
        </w:rPr>
      </w:pPr>
      <w:r w:rsidRPr="002464C7">
        <w:rPr>
          <w:szCs w:val="28"/>
        </w:rPr>
        <w:t>Работа со словарями над понятиями «душа», «дух», «духовный», «духовность» (выписать определения из толкового словаря Ожегова)</w:t>
      </w:r>
    </w:p>
    <w:p w:rsidR="008D7F67" w:rsidRPr="002464C7" w:rsidRDefault="008D7F67" w:rsidP="008D7F67">
      <w:pPr>
        <w:pStyle w:val="a3"/>
        <w:numPr>
          <w:ilvl w:val="0"/>
          <w:numId w:val="2"/>
        </w:numPr>
        <w:spacing w:after="0" w:line="240" w:lineRule="auto"/>
        <w:jc w:val="both"/>
        <w:rPr>
          <w:szCs w:val="28"/>
        </w:rPr>
      </w:pPr>
      <w:r>
        <w:rPr>
          <w:szCs w:val="28"/>
        </w:rPr>
        <w:t>Поднимает ли автор проблему связи человека и природы? К каким выводам он приходит? (ответ на этот вопрос − не более 3-х содержательных предложений)</w:t>
      </w:r>
    </w:p>
    <w:p w:rsidR="009F795C" w:rsidRPr="002464C7" w:rsidRDefault="009F795C" w:rsidP="009F795C">
      <w:pPr>
        <w:spacing w:after="0" w:line="240" w:lineRule="auto"/>
        <w:ind w:firstLine="851"/>
        <w:jc w:val="both"/>
        <w:rPr>
          <w:rFonts w:ascii="Times New Roman" w:eastAsiaTheme="minorHAnsi" w:hAnsi="Times New Roman" w:cstheme="minorBidi"/>
          <w:sz w:val="28"/>
          <w:szCs w:val="28"/>
        </w:rPr>
      </w:pPr>
    </w:p>
    <w:p w:rsidR="009F795C" w:rsidRPr="002464C7" w:rsidRDefault="009F795C" w:rsidP="002464C7">
      <w:pPr>
        <w:pStyle w:val="a3"/>
        <w:numPr>
          <w:ilvl w:val="0"/>
          <w:numId w:val="4"/>
        </w:numPr>
        <w:spacing w:after="0" w:line="240" w:lineRule="auto"/>
        <w:jc w:val="both"/>
        <w:rPr>
          <w:b/>
          <w:szCs w:val="28"/>
        </w:rPr>
      </w:pPr>
      <w:r w:rsidRPr="002464C7">
        <w:rPr>
          <w:b/>
          <w:szCs w:val="28"/>
        </w:rPr>
        <w:t>Домашнее задание</w:t>
      </w:r>
      <w:r w:rsidR="00063753" w:rsidRPr="002464C7">
        <w:rPr>
          <w:b/>
          <w:szCs w:val="28"/>
        </w:rPr>
        <w:t>:</w:t>
      </w:r>
    </w:p>
    <w:p w:rsidR="00624EF4" w:rsidRPr="002464C7" w:rsidRDefault="00624EF4" w:rsidP="00624EF4">
      <w:pPr>
        <w:pStyle w:val="a3"/>
        <w:numPr>
          <w:ilvl w:val="0"/>
          <w:numId w:val="3"/>
        </w:numPr>
        <w:spacing w:after="0" w:line="240" w:lineRule="auto"/>
        <w:jc w:val="both"/>
        <w:rPr>
          <w:szCs w:val="28"/>
        </w:rPr>
      </w:pPr>
      <w:r w:rsidRPr="002464C7">
        <w:rPr>
          <w:szCs w:val="28"/>
        </w:rPr>
        <w:lastRenderedPageBreak/>
        <w:t>Познакомиться с текстом лекции (устно), выполнить анализ повести «Царь-рыба» по вопросам, данным в ходе лекции (письменно)</w:t>
      </w:r>
    </w:p>
    <w:p w:rsidR="00124CAA" w:rsidRPr="002464C7" w:rsidRDefault="00063753" w:rsidP="002464C7">
      <w:pPr>
        <w:pStyle w:val="a3"/>
        <w:numPr>
          <w:ilvl w:val="0"/>
          <w:numId w:val="3"/>
        </w:numPr>
        <w:spacing w:after="0" w:line="240" w:lineRule="auto"/>
        <w:jc w:val="both"/>
        <w:rPr>
          <w:szCs w:val="28"/>
        </w:rPr>
      </w:pPr>
      <w:r w:rsidRPr="002464C7">
        <w:rPr>
          <w:szCs w:val="28"/>
        </w:rPr>
        <w:t>Ч</w:t>
      </w:r>
      <w:r w:rsidR="009F795C" w:rsidRPr="002464C7">
        <w:rPr>
          <w:szCs w:val="28"/>
        </w:rPr>
        <w:t>итать пов</w:t>
      </w:r>
      <w:r w:rsidR="00624EF4" w:rsidRPr="002464C7">
        <w:rPr>
          <w:szCs w:val="28"/>
        </w:rPr>
        <w:t xml:space="preserve">есть </w:t>
      </w:r>
      <w:r w:rsidR="00E34D99">
        <w:rPr>
          <w:szCs w:val="28"/>
        </w:rPr>
        <w:t>Ю.Трифонова «Обмен»</w:t>
      </w:r>
      <w:r w:rsidR="00624EF4" w:rsidRPr="002464C7">
        <w:rPr>
          <w:szCs w:val="28"/>
        </w:rPr>
        <w:t xml:space="preserve"> (устно)</w:t>
      </w:r>
    </w:p>
    <w:sectPr w:rsidR="00124CAA" w:rsidRPr="002464C7" w:rsidSect="001056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D35EA"/>
    <w:multiLevelType w:val="hybridMultilevel"/>
    <w:tmpl w:val="9D08A6D8"/>
    <w:lvl w:ilvl="0" w:tplc="D8E20C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69A756D"/>
    <w:multiLevelType w:val="hybridMultilevel"/>
    <w:tmpl w:val="604241EC"/>
    <w:lvl w:ilvl="0" w:tplc="4A0AB4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EFA1B19"/>
    <w:multiLevelType w:val="hybridMultilevel"/>
    <w:tmpl w:val="B1DA788E"/>
    <w:lvl w:ilvl="0" w:tplc="B46E4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FAC3DC4"/>
    <w:multiLevelType w:val="hybridMultilevel"/>
    <w:tmpl w:val="1C068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5C"/>
    <w:rsid w:val="000218BA"/>
    <w:rsid w:val="00063753"/>
    <w:rsid w:val="00105675"/>
    <w:rsid w:val="00124CAA"/>
    <w:rsid w:val="002464C7"/>
    <w:rsid w:val="002D0217"/>
    <w:rsid w:val="003D23FB"/>
    <w:rsid w:val="006202CD"/>
    <w:rsid w:val="00624EF4"/>
    <w:rsid w:val="007F580E"/>
    <w:rsid w:val="008D7F67"/>
    <w:rsid w:val="009E13DE"/>
    <w:rsid w:val="009F795C"/>
    <w:rsid w:val="00AC5DB9"/>
    <w:rsid w:val="00E34D99"/>
    <w:rsid w:val="00FA22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1D63FB-9ADB-4C99-9616-A043EFA8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95C"/>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795C"/>
    <w:pPr>
      <w:ind w:left="720"/>
      <w:contextualSpacing/>
    </w:pPr>
    <w:rPr>
      <w:rFonts w:ascii="Times New Roman" w:eastAsiaTheme="minorHAnsi" w:hAnsi="Times New Roman"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4509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Семья</dc:creator>
  <cp:keywords/>
  <dc:description/>
  <cp:lastModifiedBy>Пользователь</cp:lastModifiedBy>
  <cp:revision>2</cp:revision>
  <dcterms:created xsi:type="dcterms:W3CDTF">2020-05-09T09:40:00Z</dcterms:created>
  <dcterms:modified xsi:type="dcterms:W3CDTF">2020-05-09T09:40:00Z</dcterms:modified>
</cp:coreProperties>
</file>