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3A" w:rsidRPr="007715E1" w:rsidRDefault="00B71B3A" w:rsidP="00B71B3A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B71B3A" w:rsidRPr="00B120D7" w:rsidRDefault="00B71B3A" w:rsidP="00B71B3A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 w:rsidR="00030DD0">
        <w:rPr>
          <w:rFonts w:ascii="Times New Roman" w:eastAsia="Times New Roman" w:hAnsi="Times New Roman" w:cs="Times New Roman"/>
          <w:b/>
          <w:lang w:eastAsia="ru-RU"/>
        </w:rPr>
        <w:t>Обобщение</w:t>
      </w:r>
      <w:proofErr w:type="gramEnd"/>
      <w:r w:rsidR="00030DD0">
        <w:rPr>
          <w:rFonts w:ascii="Times New Roman" w:eastAsia="Times New Roman" w:hAnsi="Times New Roman" w:cs="Times New Roman"/>
          <w:b/>
          <w:lang w:eastAsia="ru-RU"/>
        </w:rPr>
        <w:t xml:space="preserve"> пройденного</w:t>
      </w:r>
      <w:r w:rsidRPr="00B120D7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71B3A" w:rsidRDefault="00030DD0" w:rsidP="00B71B3A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Повторить тему «Гармонический анализ нотного текста»</w:t>
      </w:r>
      <w:r w:rsidR="00B71B3A">
        <w:rPr>
          <w:rFonts w:ascii="Times New Roman" w:eastAsia="Times New Roman" w:hAnsi="Times New Roman" w:cs="Times New Roman"/>
          <w:lang w:eastAsia="ru-RU"/>
        </w:rPr>
        <w:t>:</w:t>
      </w:r>
    </w:p>
    <w:p w:rsidR="00B71B3A" w:rsidRDefault="00B71B3A" w:rsidP="00B71B3A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71B3A" w:rsidRDefault="00B71B3A" w:rsidP="00B71B3A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60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1B3A" w:rsidRPr="00101DB8" w:rsidRDefault="00B71B3A" w:rsidP="00B71B3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армонизовать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1B3A" w:rsidRDefault="00B71B3A" w:rsidP="00B71B3A">
      <w:pPr>
        <w:pStyle w:val="a3"/>
        <w:spacing w:after="20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94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Алексеев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Задачи по гармонии. Учебное пособие. Издание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М.:Музыка</w:t>
      </w:r>
      <w:proofErr w:type="spellEnd"/>
      <w:r w:rsidRPr="00694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1976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D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1B3A" w:rsidRPr="00101DB8" w:rsidRDefault="00B71B3A" w:rsidP="00B71B3A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</w:t>
      </w:r>
      <w:r w:rsidR="00030DD0">
        <w:rPr>
          <w:rFonts w:ascii="Times New Roman" w:eastAsia="Times New Roman" w:hAnsi="Times New Roman" w:cs="Times New Roman"/>
          <w:b/>
          <w:lang w:eastAsia="ru-RU"/>
        </w:rPr>
        <w:t xml:space="preserve"> 167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="00030DD0">
        <w:rPr>
          <w:rFonts w:ascii="Times New Roman" w:eastAsia="Times New Roman" w:hAnsi="Times New Roman" w:cs="Times New Roman"/>
          <w:b/>
          <w:lang w:eastAsia="ru-RU"/>
        </w:rPr>
        <w:t xml:space="preserve"> 168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71B3A" w:rsidRPr="00101DB8" w:rsidRDefault="00B71B3A" w:rsidP="00B71B3A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B71B3A" w:rsidRDefault="00B71B3A" w:rsidP="00B71B3A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Диатони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DD0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3A" w:rsidRPr="006605AA" w:rsidRDefault="00B71B3A" w:rsidP="00B71B3A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ртепиано в курсе гармонии. Диа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 </w:t>
      </w:r>
      <w:proofErr w:type="gramStart"/>
      <w:r w:rsidR="00030DD0">
        <w:rPr>
          <w:rFonts w:ascii="Times New Roman" w:eastAsia="Times New Roman" w:hAnsi="Times New Roman" w:cs="Times New Roman"/>
          <w:sz w:val="24"/>
          <w:szCs w:val="24"/>
          <w:lang w:eastAsia="ru-RU"/>
        </w:rPr>
        <w:t>( тональности</w:t>
      </w:r>
      <w:proofErr w:type="gramEnd"/>
      <w:r w:rsidR="0003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-мя знаками)</w:t>
      </w:r>
    </w:p>
    <w:p w:rsidR="00B71B3A" w:rsidRDefault="00B71B3A" w:rsidP="00B71B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письменный потактовый гармонический </w:t>
      </w:r>
      <w:r w:rsidR="0003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начального периода первой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части Сонаты Л. Бетховена (по выбору)</w:t>
      </w:r>
      <w:r w:rsidR="0003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71B3A" w:rsidRDefault="00B71B3A" w:rsidP="00B71B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b/>
          <w:sz w:val="24"/>
          <w:szCs w:val="24"/>
        </w:rPr>
        <w:t>Тема 60. НЕКОТОРЫЕ ВОПРОСЫ ГАРМОНИЧЕСКОГО АНАЛИЗА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1. Значение гармонического анализа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Гармонический анализ данного музыкального произведения, взятого целиком или в отдельной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но законченной по мысли и изложению его части (разделе), имеет очень большое значение в курсе гармонии и успешно содействует приобретению необходимых для овладения гармонией знаний и практических навыков. Гармонический анализ –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1) облегчает установление и сохранение непосредственной связи с живым музыкальным творчеством;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2) помогает учащимся осознать, что рекомендуемые им в гармонии приемы и нормы голосоведения имеют значение не только чисто учебно-тренировочное, но и художественно-эстетическое;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3) дает вполне конкретный и разно образный материал для демонстрации основных приемов голосоведения и важнейших законов гармонического развития;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4) помогает познать основные особенности гармонического языка и отдельных выдающихся композиторов и целых школ (направлений)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5) убедительно показывает историческую эволюцию в приемах и нормах применения данных аккордов, оборотов, каденций, модуляций и пр.;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lastRenderedPageBreak/>
        <w:t xml:space="preserve">6) приближает к тому, чтобы ориентироваться в стилевых нормах гармонического языка, и 7) подводит, в конечном итоге к пониманию общего характера музыки, приближает к содержанию (в тех пределах, которые доступны гармонии).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Свою серьезную роль гармонический анализ сможет выполнить только тогда, когда его методы, приемы и задачи будут расширяться и усложнятся с большой постепенностью и когда применяться он будет не эпизодически, а строго с и с т е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а т и ч е с к и.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2. Виды гармонического анализа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Гармонический анализ по своим задачам и методам можно свести к следующим трем видам: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а) к умению правильно и точно объяснить данный гармонический факт (аккорд, голосоведение, каденция и т. п.);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б) к умению понять и гармонически обобщить данный отрывок (логика функционального движения, взаимосвязь каденций, определение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ладотональности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>, взаимообусловленность мелодии и гармонии и т. п.) и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в) к умению все существенные черты гармонического склада связать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с  х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а р а к т е р о м музыки, с развитием формы и с индивидуальными особенностями гармонического языка данного произведения, композитора или целого направления (школы) 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3. Основные приемы гармонического анализа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Учитывая перечисленные задачи гармонического анализа. какие в обучении должны следовать крайне постепенно и вполне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подготовленно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, переходим к краткому описанию основных его приемов и методов. 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1. Гармонический анализ следует начинать с определения главной тональности данного музыкального произведения (или его отрывка); непосредственно за этим возможно выяснить и все другие тональности, появляющиеся в процессе развития данного произведения (иногда эта задача несколько отдаляется).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Выяснив главную тональность и затем другие тональности, появляющиеся в данном произведении, определяют общий тональный   п л а н. Определение тонального плана создает предпосылку для осознания л о г и к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тональностей,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чтo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особенно существенно в произведениях крупной формы. Определение основной тональности, разумеется, сочетается и с одновременной характеристикой лада, общей ладовой     структуры, так как эти явления органически взаимосвязаны.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2. Следующим моментом в анализе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являются  к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а д а н с ы: изучаются и определяются виды   к а де н ц и й, устанавливается их взаимосвязь в изложении и развитии произведения. Целесообразнее всего начинать такое изучение с начального, экспозиционного построения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( обычно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>-период); но ограничиваться этим не следует.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3. Затем желательно сосредоточить в анализе внимание на простейших моментах координации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( соподчинения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) м е л о д и ч е с к о г о  и   г а р м о н и ч е с к о г о   р а з в и т и я.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Для  этого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основная мелодия-тема (первоначально в рамках периода) анализируется в структурном плане самостоятельно, одноголосно - определяется ее характер, расчлененность, завершенность, функциональный рисунок и т. п. Затем выявляется, как эти структурные и экспрессивные качества мелодии подкрепляются r а р м о н и ей. Особое внимание следует обратить на к у л ь м и н а ц и ю в развитии темы и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ее  г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а р м он и ч е с к о е  оформление.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4. При детальном гармоническом анализе данного аккордового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( хотя бы в рамках простого периода) необходимо полностью уяснить, какие здесь даются аккорды, в каких обращениях, в каком чередовании, удвоении, при каких обогащениях неаккордовыми диссонансами и пр. Вместе с тем желательно и  обобщить, как рано и часто показывается тоника, как широко представлены неустойчивые функции, с какой постепенностью и планомерностью происходит самая смена аккордов (функций), что акцентирует с я в показе различных ладов и тональностей.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5. При гармоническом анализе отмечаются также регистровые особенности, то есть выбор того или иного регистра, связанный с общим характером данного произведения. Хотя регистр-понятие не чисто гармоническое, однако на общие гармонические нормы или приемы изложения регистр оказывает свое серьезное в о з д е й с т в и е. Известно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что иначе располагаются и удваиваются аккорды в высоком и нижнем регистрах, что выдержанные звуки в средних голосах применяются более ограниченно, чем в басу, что регистровые «разрывы» в изложении аккордов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маложелательны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(«некрасивы») вообще, что приемы разрешения диссонансов несколько меняются при регистровых сменах.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6. В анализе нельзя пройти и мимо вопроса о частоты смен гармоний (иначе говоря, о гармонической пульсации). Гармоническая пульсация во многом определяет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общеритмическую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последовательность гармоний или свойственный данному произведению тип гармонического движения. В первую очередь гармоническая пульсация обусловливается характером   и жанром анализируемого музыкального произведения.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7. Следующий момент анализа – это неаккордовые звуки и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в мелодии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и в сопровождающих голосах. Определяются виды неаккордовых звуков, их взаимосвязь, приемы голосоведения, черты мелодической и ритмической контрастности, диалогические (дуэтные) формы в гармоническом изложении, обогащение гармоний и т. п.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8. Сложным в гармоническом анализе представляется вопрос о смене тональностей (модулировании). Анализироваться здесь может и логика общего процесса модуляции, иначе - логика в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функционалъном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последовании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сменяющихся тональностей, и общий тональный план, и его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ладоконструктивные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свойства.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>4. Обобщения данных гармонического анализа</w:t>
      </w:r>
    </w:p>
    <w:p w:rsidR="00BD4777" w:rsidRPr="00BD4777" w:rsidRDefault="00BD4777" w:rsidP="00BD47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77">
        <w:rPr>
          <w:rFonts w:ascii="Times New Roman" w:hAnsi="Times New Roman" w:cs="Times New Roman"/>
          <w:sz w:val="24"/>
          <w:szCs w:val="24"/>
        </w:rPr>
        <w:t xml:space="preserve"> Синтезируя и обобщая все существенные наблюдения и частично - выводы. полученные в результате анализа отдельных приемов гармонического письма, </w:t>
      </w:r>
      <w:proofErr w:type="spellStart"/>
      <w:r w:rsidRPr="00BD4777">
        <w:rPr>
          <w:rFonts w:ascii="Times New Roman" w:hAnsi="Times New Roman" w:cs="Times New Roman"/>
          <w:sz w:val="24"/>
          <w:szCs w:val="24"/>
        </w:rPr>
        <w:t>uелесообразнее</w:t>
      </w:r>
      <w:proofErr w:type="spellEnd"/>
      <w:r w:rsidRPr="00BD4777">
        <w:rPr>
          <w:rFonts w:ascii="Times New Roman" w:hAnsi="Times New Roman" w:cs="Times New Roman"/>
          <w:sz w:val="24"/>
          <w:szCs w:val="24"/>
        </w:rPr>
        <w:t xml:space="preserve"> всего сосредоточить затем </w:t>
      </w:r>
      <w:proofErr w:type="gramStart"/>
      <w:r w:rsidRPr="00BD4777">
        <w:rPr>
          <w:rFonts w:ascii="Times New Roman" w:hAnsi="Times New Roman" w:cs="Times New Roman"/>
          <w:sz w:val="24"/>
          <w:szCs w:val="24"/>
        </w:rPr>
        <w:t>внимание  снова</w:t>
      </w:r>
      <w:proofErr w:type="gramEnd"/>
      <w:r w:rsidRPr="00BD4777">
        <w:rPr>
          <w:rFonts w:ascii="Times New Roman" w:hAnsi="Times New Roman" w:cs="Times New Roman"/>
          <w:sz w:val="24"/>
          <w:szCs w:val="24"/>
        </w:rPr>
        <w:t xml:space="preserve"> на проблеме гармонического развития (динамики): но в более специальном,  всестороннем его понимании в соответствии с данными анализа компо</w:t>
      </w:r>
      <w:r w:rsidRPr="00BD4777">
        <w:rPr>
          <w:rFonts w:ascii="Times New Roman" w:hAnsi="Times New Roman" w:cs="Times New Roman"/>
        </w:rPr>
        <w:t>нентов гармонического письма.</w:t>
      </w:r>
    </w:p>
    <w:p w:rsidR="00BD4777" w:rsidRPr="00BD4777" w:rsidRDefault="00BD4777" w:rsidP="00BD4777"/>
    <w:p w:rsidR="00BD4777" w:rsidRPr="00BD4777" w:rsidRDefault="00BD4777" w:rsidP="00BD4777">
      <w:pPr>
        <w:spacing w:after="20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D4777" w:rsidRDefault="00BD4777" w:rsidP="00B71B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D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6A07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6"/>
    <w:rsid w:val="00030DD0"/>
    <w:rsid w:val="00AB6246"/>
    <w:rsid w:val="00B71B3A"/>
    <w:rsid w:val="00BD4777"/>
    <w:rsid w:val="00C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A5E3-8B42-458C-9A9C-CCCF403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3</cp:revision>
  <dcterms:created xsi:type="dcterms:W3CDTF">2020-05-21T07:16:00Z</dcterms:created>
  <dcterms:modified xsi:type="dcterms:W3CDTF">2020-05-21T09:15:00Z</dcterms:modified>
</cp:coreProperties>
</file>