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74" w:rsidRPr="005C180E" w:rsidRDefault="00790174" w:rsidP="00790174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Группа</w:t>
      </w:r>
      <w:r w:rsidRPr="005C180E">
        <w:rPr>
          <w:rFonts w:ascii="Times New Roman" w:hAnsi="Times New Roman" w:cs="Times New Roman"/>
          <w:sz w:val="28"/>
          <w:szCs w:val="32"/>
        </w:rPr>
        <w:t xml:space="preserve">: </w:t>
      </w:r>
      <w:r>
        <w:rPr>
          <w:rFonts w:ascii="Times New Roman" w:hAnsi="Times New Roman" w:cs="Times New Roman"/>
          <w:b/>
          <w:sz w:val="28"/>
          <w:szCs w:val="32"/>
        </w:rPr>
        <w:t>Фортепиано</w:t>
      </w:r>
    </w:p>
    <w:p w:rsidR="00790174" w:rsidRPr="005C180E" w:rsidRDefault="00790174" w:rsidP="0079017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5C180E">
        <w:rPr>
          <w:rFonts w:ascii="Times New Roman" w:hAnsi="Times New Roman" w:cs="Times New Roman"/>
          <w:sz w:val="28"/>
          <w:szCs w:val="32"/>
        </w:rPr>
        <w:t>Курс</w:t>
      </w:r>
      <w:r w:rsidRPr="005C180E">
        <w:rPr>
          <w:rFonts w:ascii="Times New Roman" w:hAnsi="Times New Roman" w:cs="Times New Roman"/>
          <w:b/>
          <w:sz w:val="28"/>
          <w:szCs w:val="32"/>
        </w:rPr>
        <w:t xml:space="preserve"> 1.</w:t>
      </w:r>
    </w:p>
    <w:p w:rsidR="00790174" w:rsidRPr="005C180E" w:rsidRDefault="00790174" w:rsidP="0079017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5C180E">
        <w:rPr>
          <w:rFonts w:ascii="Times New Roman" w:hAnsi="Times New Roman" w:cs="Times New Roman"/>
          <w:sz w:val="28"/>
          <w:szCs w:val="32"/>
        </w:rPr>
        <w:t>Дисциплина</w:t>
      </w:r>
      <w:r w:rsidRPr="005C180E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Элементарная теория музыки</w:t>
      </w:r>
    </w:p>
    <w:p w:rsidR="00790174" w:rsidRPr="005C180E" w:rsidRDefault="00790174" w:rsidP="00790174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5C180E">
        <w:rPr>
          <w:rFonts w:ascii="Times New Roman" w:hAnsi="Times New Roman" w:cs="Times New Roman"/>
          <w:sz w:val="28"/>
          <w:szCs w:val="32"/>
        </w:rPr>
        <w:t>Преподаватель</w:t>
      </w:r>
      <w:r w:rsidRPr="005C180E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Могилова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Людмила Серафимовна</w:t>
      </w:r>
    </w:p>
    <w:p w:rsidR="001A0793" w:rsidRDefault="001A0793"/>
    <w:p w:rsidR="00BA050E" w:rsidRPr="00790174" w:rsidRDefault="00BA050E" w:rsidP="007901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«Энгармонизм аккордов Ум </w:t>
      </w:r>
      <w:r w:rsidRPr="0079017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A50C80" w:rsidRPr="00790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 Ув</w:t>
      </w:r>
      <w:r w:rsidRPr="00790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5/3</w:t>
      </w:r>
      <w:r w:rsidR="00B42A21" w:rsidRPr="00790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804B7" w:rsidRPr="00790174" w:rsidRDefault="008804B7" w:rsidP="00790174">
      <w:pPr>
        <w:pStyle w:val="a7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90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аконспектировать и выучить</w:t>
      </w:r>
      <w:r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0C80" w:rsidRPr="00790174" w:rsidRDefault="00B42A21" w:rsidP="00790174">
      <w:pPr>
        <w:pStyle w:val="a7"/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Островский. Курс теории музыки.</w:t>
      </w:r>
      <w:r w:rsidR="00A50C80" w:rsidRPr="00790174">
        <w:rPr>
          <w:rFonts w:ascii="Arial" w:hAnsi="Arial" w:cs="Arial"/>
          <w:color w:val="3C4043"/>
          <w:sz w:val="28"/>
          <w:szCs w:val="28"/>
          <w:shd w:val="clear" w:color="auto" w:fill="FFFFFF"/>
        </w:rPr>
        <w:t xml:space="preserve"> </w:t>
      </w:r>
      <w:r w:rsidR="00A50C80" w:rsidRPr="00790174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Л.: Музыка, 1988.</w:t>
      </w:r>
      <w:r w:rsidR="008804B7" w:rsidRPr="00790174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-</w:t>
      </w:r>
      <w:r w:rsidR="00A50C80" w:rsidRPr="00790174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152 с.</w:t>
      </w:r>
      <w:r w:rsidR="00A50C80" w:rsidRPr="00790174">
        <w:rPr>
          <w:rFonts w:ascii="Arial" w:hAnsi="Arial" w:cs="Arial"/>
          <w:color w:val="3C4043"/>
          <w:sz w:val="28"/>
          <w:szCs w:val="28"/>
          <w:shd w:val="clear" w:color="auto" w:fill="FFFFFF"/>
        </w:rPr>
        <w:t> </w:t>
      </w:r>
      <w:r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A21" w:rsidRPr="00790174" w:rsidRDefault="00A50C80" w:rsidP="0079017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Гл. </w:t>
      </w:r>
      <w:r w:rsidRPr="00790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параграф 1-4.  </w:t>
      </w:r>
      <w:r w:rsidR="008804B7"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Аккорды на ступенях мажора и минора</w:t>
      </w:r>
      <w:r w:rsidR="00B42A21"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2A21" w:rsidRPr="00790174" w:rsidRDefault="00B42A21" w:rsidP="00790174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Законспектировать</w:t>
      </w:r>
      <w:r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«Энгармонизм аккордов Ум. </w:t>
      </w:r>
      <w:r w:rsidRPr="00790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>7, Ув.5/</w:t>
      </w:r>
      <w:proofErr w:type="gramStart"/>
      <w:r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>3.»</w:t>
      </w:r>
      <w:proofErr w:type="gramEnd"/>
    </w:p>
    <w:p w:rsidR="00B42A21" w:rsidRPr="00790174" w:rsidRDefault="00B42A21" w:rsidP="00790174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Письменно:</w:t>
      </w:r>
    </w:p>
    <w:p w:rsidR="00B42A21" w:rsidRPr="00790174" w:rsidRDefault="008804B7" w:rsidP="0079017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 звуков до, ре</w:t>
      </w:r>
      <w:r w:rsidR="00B42A21"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↑ Ум. </w:t>
      </w:r>
      <w:r w:rsidR="00B42A21" w:rsidRPr="00790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B42A21"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>7, сделать энгармоническую замену на обращения, определить тональности и разрешить;</w:t>
      </w:r>
    </w:p>
    <w:p w:rsidR="00B42A21" w:rsidRPr="00790174" w:rsidRDefault="00B42A21" w:rsidP="0079017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 звуков фа, соль, ля построить ↑ </w:t>
      </w:r>
      <w:proofErr w:type="spellStart"/>
      <w:r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proofErr w:type="spellEnd"/>
      <w:r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>. 5/</w:t>
      </w:r>
      <w:proofErr w:type="gramStart"/>
      <w:r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>3,  сделать</w:t>
      </w:r>
      <w:proofErr w:type="gramEnd"/>
      <w:r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энгармоническую замену на обращения, опр</w:t>
      </w:r>
      <w:r w:rsidR="008804B7"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еделить тональности и разрешить;</w:t>
      </w:r>
    </w:p>
    <w:p w:rsidR="008804B7" w:rsidRPr="00790174" w:rsidRDefault="008804B7" w:rsidP="0079017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мажорных и минорных тональностях с 3-мя ключевыми знаками </w:t>
      </w:r>
      <w:proofErr w:type="gramStart"/>
      <w:r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  </w:t>
      </w:r>
      <w:r w:rsidRPr="00790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proofErr w:type="gramEnd"/>
      <w:r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 </w:t>
      </w:r>
      <w:r w:rsidRPr="00790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>7 с обращениями, разрешить всеми способами.</w:t>
      </w:r>
    </w:p>
    <w:p w:rsidR="008804B7" w:rsidRPr="00790174" w:rsidRDefault="008804B7" w:rsidP="0079017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90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на фортепиано:</w:t>
      </w:r>
    </w:p>
    <w:p w:rsidR="008804B7" w:rsidRPr="00790174" w:rsidRDefault="008804B7" w:rsidP="007901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мажорных и минорных тональностях с 5-6-ю ключевыми знаками играть </w:t>
      </w:r>
      <w:r w:rsidRPr="00790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 </w:t>
      </w:r>
      <w:r w:rsidRPr="00790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90174">
        <w:rPr>
          <w:rFonts w:ascii="Times New Roman" w:eastAsia="Times New Roman" w:hAnsi="Times New Roman" w:cs="Times New Roman"/>
          <w:sz w:val="28"/>
          <w:szCs w:val="28"/>
          <w:lang w:eastAsia="ru-RU"/>
        </w:rPr>
        <w:t>7 с обращениями, разрешать всеми способами.</w:t>
      </w:r>
    </w:p>
    <w:p w:rsidR="00790174" w:rsidRDefault="00790174" w:rsidP="008804B7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04B7" w:rsidRPr="00790174" w:rsidRDefault="008804B7" w:rsidP="008804B7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01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«Энгармонизм аккордов Ум </w:t>
      </w:r>
      <w:r w:rsidRPr="0079017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VII</w:t>
      </w:r>
      <w:r w:rsidRPr="007901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7, Ув5/3»</w:t>
      </w:r>
    </w:p>
    <w:p w:rsidR="001F1A6F" w:rsidRPr="00790174" w:rsidRDefault="001F1A6F" w:rsidP="00B86D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790174">
        <w:rPr>
          <w:rStyle w:val="a4"/>
          <w:color w:val="111111"/>
          <w:sz w:val="28"/>
          <w:szCs w:val="28"/>
          <w:bdr w:val="none" w:sz="0" w:space="0" w:color="auto" w:frame="1"/>
        </w:rPr>
        <w:t>Энгармонизм </w:t>
      </w:r>
      <w:r w:rsidRPr="00790174">
        <w:rPr>
          <w:color w:val="111111"/>
          <w:sz w:val="28"/>
          <w:szCs w:val="28"/>
        </w:rPr>
        <w:t xml:space="preserve">(от греч. </w:t>
      </w:r>
      <w:proofErr w:type="spellStart"/>
      <w:r w:rsidRPr="00790174">
        <w:rPr>
          <w:color w:val="111111"/>
          <w:sz w:val="28"/>
          <w:szCs w:val="28"/>
        </w:rPr>
        <w:t>enarmonios</w:t>
      </w:r>
      <w:proofErr w:type="spellEnd"/>
      <w:r w:rsidRPr="00790174">
        <w:rPr>
          <w:color w:val="111111"/>
          <w:sz w:val="28"/>
          <w:szCs w:val="28"/>
        </w:rPr>
        <w:t xml:space="preserve"> – согласный, созвучный) – равенство по высоте и звучанию различных по названию и написанию звуков, интервалов, аккордов, звукорядов. Энгармонизм возможен в условиях 12-тиступенного равномерно </w:t>
      </w:r>
      <w:r w:rsidRPr="00790174">
        <w:rPr>
          <w:rStyle w:val="a5"/>
          <w:color w:val="111111"/>
          <w:sz w:val="28"/>
          <w:szCs w:val="28"/>
          <w:bdr w:val="none" w:sz="0" w:space="0" w:color="auto" w:frame="1"/>
        </w:rPr>
        <w:t>темперированного </w:t>
      </w:r>
      <w:hyperlink r:id="rId5" w:history="1">
        <w:r w:rsidRPr="00790174">
          <w:rPr>
            <w:rStyle w:val="a6"/>
            <w:i/>
            <w:iCs/>
            <w:color w:val="B12930"/>
            <w:sz w:val="28"/>
            <w:szCs w:val="28"/>
            <w:u w:val="none"/>
            <w:bdr w:val="none" w:sz="0" w:space="0" w:color="auto" w:frame="1"/>
          </w:rPr>
          <w:t>строя</w:t>
        </w:r>
      </w:hyperlink>
      <w:r w:rsidRPr="00790174">
        <w:rPr>
          <w:color w:val="111111"/>
          <w:sz w:val="28"/>
          <w:szCs w:val="28"/>
        </w:rPr>
        <w:t>.</w:t>
      </w:r>
    </w:p>
    <w:p w:rsidR="001F1A6F" w:rsidRPr="00790174" w:rsidRDefault="001F1A6F" w:rsidP="00B86D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790174">
        <w:rPr>
          <w:color w:val="111111"/>
          <w:sz w:val="28"/>
          <w:szCs w:val="28"/>
        </w:rPr>
        <w:t>Энгармонизм может быть</w:t>
      </w:r>
      <w:r w:rsidRPr="0079017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 пассивным</w:t>
      </w:r>
      <w:r w:rsidRPr="00790174">
        <w:rPr>
          <w:color w:val="111111"/>
          <w:sz w:val="28"/>
          <w:szCs w:val="28"/>
        </w:rPr>
        <w:t> и </w:t>
      </w:r>
      <w:r w:rsidRPr="0079017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активным</w:t>
      </w:r>
      <w:r w:rsidRPr="00790174">
        <w:rPr>
          <w:color w:val="111111"/>
          <w:sz w:val="28"/>
          <w:szCs w:val="28"/>
        </w:rPr>
        <w:t>.</w:t>
      </w:r>
    </w:p>
    <w:p w:rsidR="001F1A6F" w:rsidRPr="00790174" w:rsidRDefault="001F1A6F" w:rsidP="00B86D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790174">
        <w:rPr>
          <w:rStyle w:val="a5"/>
          <w:b/>
          <w:bCs/>
          <w:color w:val="111111"/>
          <w:sz w:val="28"/>
          <w:szCs w:val="28"/>
          <w:bdr w:val="none" w:sz="0" w:space="0" w:color="auto" w:frame="1"/>
        </w:rPr>
        <w:t>Пассивный</w:t>
      </w:r>
      <w:r w:rsidRPr="00790174">
        <w:rPr>
          <w:color w:val="111111"/>
          <w:sz w:val="28"/>
          <w:szCs w:val="28"/>
        </w:rPr>
        <w:t> энгармонизм не изменяет вид и структуру интервала или аккорда:</w:t>
      </w:r>
    </w:p>
    <w:p w:rsidR="001F1A6F" w:rsidRPr="00790174" w:rsidRDefault="001F1A6F" w:rsidP="00B86D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790174">
        <w:rPr>
          <w:noProof/>
          <w:color w:val="B12930"/>
          <w:sz w:val="28"/>
          <w:szCs w:val="28"/>
          <w:bdr w:val="none" w:sz="0" w:space="0" w:color="auto" w:frame="1"/>
        </w:rPr>
        <w:drawing>
          <wp:inline distT="0" distB="0" distL="0" distR="0" wp14:anchorId="56EA0E15" wp14:editId="6C2B1338">
            <wp:extent cx="5176630" cy="1190625"/>
            <wp:effectExtent l="0" t="0" r="5080" b="0"/>
            <wp:docPr id="11" name="Рисунок 11" descr="Пассивный энгармонизм примеры-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ассивный энгармонизм примеры-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556" cy="119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A6F" w:rsidRPr="00790174" w:rsidRDefault="001F1A6F" w:rsidP="00B86D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790174">
        <w:rPr>
          <w:rStyle w:val="a5"/>
          <w:b/>
          <w:bCs/>
          <w:color w:val="111111"/>
          <w:sz w:val="28"/>
          <w:szCs w:val="28"/>
          <w:bdr w:val="none" w:sz="0" w:space="0" w:color="auto" w:frame="1"/>
        </w:rPr>
        <w:t>Активный</w:t>
      </w:r>
      <w:r w:rsidRPr="00790174">
        <w:rPr>
          <w:color w:val="111111"/>
          <w:sz w:val="28"/>
          <w:szCs w:val="28"/>
        </w:rPr>
        <w:t> энгармонизм связан с изменениями этих параметров:</w:t>
      </w:r>
    </w:p>
    <w:p w:rsidR="001F1A6F" w:rsidRPr="00790174" w:rsidRDefault="001F1A6F" w:rsidP="00B86DD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790174">
        <w:rPr>
          <w:noProof/>
          <w:color w:val="B12930"/>
          <w:sz w:val="28"/>
          <w:szCs w:val="28"/>
          <w:bdr w:val="none" w:sz="0" w:space="0" w:color="auto" w:frame="1"/>
        </w:rPr>
        <w:drawing>
          <wp:inline distT="0" distB="0" distL="0" distR="0" wp14:anchorId="4B8D3225" wp14:editId="02C99760">
            <wp:extent cx="5176520" cy="759223"/>
            <wp:effectExtent l="0" t="0" r="5080" b="0"/>
            <wp:docPr id="12" name="Рисунок 12" descr="Активный энгармонизм примеры-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ктивный энгармонизм примеры-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996" cy="76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0E" w:rsidRPr="00790174" w:rsidRDefault="00BA050E" w:rsidP="00B86DD8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Энгармонически</w:t>
      </w:r>
      <w:proofErr w:type="spellEnd"/>
      <w:r w:rsidRPr="007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равными называются аккорды, которые, будучи взяты изолированно, звучат одинаково, но имеют различное значение и написание. Энгармонизм аккордов осн</w:t>
      </w:r>
      <w:bookmarkStart w:id="0" w:name="_GoBack"/>
      <w:bookmarkEnd w:id="0"/>
      <w:r w:rsidRPr="007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 на энгармонизме входящих в них отдельных звуков и интервалов.</w:t>
      </w:r>
    </w:p>
    <w:p w:rsidR="00BA050E" w:rsidRPr="00790174" w:rsidRDefault="00BA050E" w:rsidP="00B86D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два типа энгармонического равенства аккордов:</w:t>
      </w:r>
    </w:p>
    <w:p w:rsidR="00BA050E" w:rsidRPr="00790174" w:rsidRDefault="00BA050E" w:rsidP="00B86DD8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 энгармонической заменой всех звуков аккорда таким образом, что его интервальное строение не изменяется:</w:t>
      </w:r>
    </w:p>
    <w:p w:rsidR="00BA050E" w:rsidRPr="00790174" w:rsidRDefault="00BA050E" w:rsidP="00B86D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1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C100DD" wp14:editId="294AE09A">
            <wp:extent cx="5734050" cy="904875"/>
            <wp:effectExtent l="0" t="0" r="0" b="9525"/>
            <wp:docPr id="3" name="Рисунок 3" descr="http://sposob.in/images/i_8d5e81222defa5ea_html_a9755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osob.in/images/i_8d5e81222defa5ea_html_a97554c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0E" w:rsidRPr="00790174" w:rsidRDefault="00BA050E" w:rsidP="00B86DD8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 энгармонической заменой всех или некоторых звуков таким образом, что его интервальное строение меняется:</w:t>
      </w:r>
    </w:p>
    <w:p w:rsidR="00BA050E" w:rsidRPr="00790174" w:rsidRDefault="00BA050E" w:rsidP="00B86D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1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9734E6" wp14:editId="1BD538A8">
            <wp:extent cx="5734050" cy="762000"/>
            <wp:effectExtent l="0" t="0" r="0" b="0"/>
            <wp:docPr id="4" name="Рисунок 4" descr="http://sposob.in/images/i_8d5e81222defa5ea_html_e19509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osob.in/images/i_8d5e81222defa5ea_html_e19509f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A6F" w:rsidRPr="00790174" w:rsidRDefault="001F1A6F" w:rsidP="00B86DD8">
      <w:pPr>
        <w:shd w:val="clear" w:color="auto" w:fill="FFFFFF"/>
        <w:spacing w:after="100" w:afterAutospacing="1" w:line="240" w:lineRule="auto"/>
        <w:ind w:firstLine="15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9017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Энгармонизм уменьшенного септаккорда.</w:t>
      </w:r>
    </w:p>
    <w:p w:rsidR="001F1A6F" w:rsidRPr="00790174" w:rsidRDefault="001F1A6F" w:rsidP="00B86DD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Уменьшенный септаккорд звучит одинаково в основном положении и во всех своих обращениях. Каждый его звук может быть принят за основной (вводный) тон. Отсюда возникает возможность энгармонического </w:t>
      </w:r>
      <w:proofErr w:type="spellStart"/>
      <w:r w:rsidRPr="007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приравнения</w:t>
      </w:r>
      <w:proofErr w:type="spellEnd"/>
      <w:r w:rsidRPr="007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уменьшенного септаккорда во всех видах, с разрешением в четыре мажорные и одноименные им минорные тональности (всего 8), расположенные по интервалам малой терции.</w:t>
      </w:r>
    </w:p>
    <w:p w:rsidR="001F1A6F" w:rsidRPr="00790174" w:rsidRDefault="001F1A6F" w:rsidP="00B86DD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Ладовое происхождение уменьшенного септаккорда и его функция при этом </w:t>
      </w:r>
      <w:proofErr w:type="spellStart"/>
      <w:r w:rsidRPr="007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приравнении</w:t>
      </w:r>
      <w:proofErr w:type="spellEnd"/>
      <w:r w:rsidRPr="0079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изменяются - он остается доминантным вводным септаккордом. Разрешение его непосредственна в тонику</w:t>
      </w:r>
      <w:r w:rsidRPr="00790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 </w:t>
      </w:r>
      <w:proofErr w:type="spellStart"/>
      <w:r w:rsidRPr="00790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доминантсептаккорд</w:t>
      </w:r>
      <w:proofErr w:type="spellEnd"/>
      <w:r w:rsidRPr="00790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новой тональности.</w:t>
      </w:r>
    </w:p>
    <w:p w:rsidR="001F1A6F" w:rsidRPr="00790174" w:rsidRDefault="001F1A6F" w:rsidP="00B86DD8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Энгармонизм увеличенного трезвучия </w:t>
      </w:r>
    </w:p>
    <w:p w:rsidR="001F1A6F" w:rsidRPr="00790174" w:rsidRDefault="001F1A6F" w:rsidP="00B86DD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901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Увеличенное трезвучие и его обращения — увеличенный секстаккорд и увеличенный </w:t>
      </w:r>
      <w:proofErr w:type="spellStart"/>
      <w:r w:rsidRPr="007901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квартсекстаккорд</w:t>
      </w:r>
      <w:proofErr w:type="spellEnd"/>
      <w:r w:rsidRPr="007901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 </w:t>
      </w:r>
      <w:proofErr w:type="spellStart"/>
      <w:r w:rsidRPr="007901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7901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"https://ru.wikipedia.org/wiki/%D0%AD%D0%BD%D0%B3%D0%B0%D1%80%D0%BC%D0%BE%D0%BD%D0%B8%D0%B7%D0%BC" \o "Энгармонизм" </w:instrText>
      </w:r>
      <w:r w:rsidRPr="007901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790174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энгармонически</w:t>
      </w:r>
      <w:proofErr w:type="spellEnd"/>
      <w:r w:rsidRPr="007901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7901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равны. Всего имеется 4 разрешения увеличенного трезвучия, но так как каждому из них соответствуют ещё два равных созвучия, то всего можно получить 12 разрешений одного увеличенного трезвучия.</w:t>
      </w:r>
    </w:p>
    <w:p w:rsidR="001F1A6F" w:rsidRPr="00790174" w:rsidRDefault="001F1A6F" w:rsidP="00B86DD8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50E" w:rsidRPr="00BA050E" w:rsidRDefault="00BA050E" w:rsidP="00BA050E">
      <w:pPr>
        <w:rPr>
          <w:b/>
        </w:rPr>
      </w:pPr>
    </w:p>
    <w:sectPr w:rsidR="00BA050E" w:rsidRPr="00BA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55E0E"/>
    <w:multiLevelType w:val="hybridMultilevel"/>
    <w:tmpl w:val="DF98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0C"/>
    <w:rsid w:val="001A0793"/>
    <w:rsid w:val="001F1A6F"/>
    <w:rsid w:val="0061343C"/>
    <w:rsid w:val="006E4432"/>
    <w:rsid w:val="007715E1"/>
    <w:rsid w:val="00790174"/>
    <w:rsid w:val="008804B7"/>
    <w:rsid w:val="00960862"/>
    <w:rsid w:val="00A20F41"/>
    <w:rsid w:val="00A50C80"/>
    <w:rsid w:val="00B42A21"/>
    <w:rsid w:val="00B86DD8"/>
    <w:rsid w:val="00BA050E"/>
    <w:rsid w:val="00E3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1EDE"/>
  <w15:chartTrackingRefBased/>
  <w15:docId w15:val="{4A13A3F5-90C3-4CB0-9DA6-2D053290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A6F"/>
    <w:rPr>
      <w:b/>
      <w:bCs/>
    </w:rPr>
  </w:style>
  <w:style w:type="character" w:styleId="a5">
    <w:name w:val="Emphasis"/>
    <w:basedOn w:val="a0"/>
    <w:uiPriority w:val="20"/>
    <w:qFormat/>
    <w:rsid w:val="001F1A6F"/>
    <w:rPr>
      <w:i/>
      <w:iCs/>
    </w:rPr>
  </w:style>
  <w:style w:type="character" w:styleId="a6">
    <w:name w:val="Hyperlink"/>
    <w:basedOn w:val="a0"/>
    <w:uiPriority w:val="99"/>
    <w:semiHidden/>
    <w:unhideWhenUsed/>
    <w:rsid w:val="001F1A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42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famusictheory.files.wordpress.com/2014/05/d0b0d0bad182d0b8d0b2d0bdd18bd0b9-d18dd0bdd0b3d0b0d180d0bcd0bed0bdd0b8d0b7d0bc-d0bfd180d0b8d0bcd0b5d180d18b-1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famusictheory.files.wordpress.com/2014/05/d0bfd0b0d181d181d0b8d0b2d0bdd18bd0b9-d18dd0bdd0b3d0b0d180d0bcd0bed0bdd0b8d0b7d0bc-d0bfd180d0b8d0bcd0b5d180d18b-1.png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p.me/p3ZbRT-zv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VIKA</cp:lastModifiedBy>
  <cp:revision>2</cp:revision>
  <dcterms:created xsi:type="dcterms:W3CDTF">2020-03-25T14:46:00Z</dcterms:created>
  <dcterms:modified xsi:type="dcterms:W3CDTF">2020-03-25T14:46:00Z</dcterms:modified>
</cp:coreProperties>
</file>