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7B" w:rsidRDefault="0039297B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505B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7505B5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7505B5" w:rsidRPr="007505B5" w:rsidRDefault="007505B5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505B5" w:rsidRDefault="007505B5" w:rsidP="007505B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505B5">
        <w:rPr>
          <w:rFonts w:ascii="Times New Roman" w:hAnsi="Times New Roman" w:cs="Times New Roman"/>
          <w:b/>
          <w:sz w:val="28"/>
          <w:szCs w:val="28"/>
        </w:rPr>
        <w:t xml:space="preserve">Продолжаем знакомиться с клавирным творчеством И. С. Баха.   </w:t>
      </w:r>
    </w:p>
    <w:p w:rsidR="007505B5" w:rsidRPr="007505B5" w:rsidRDefault="007505B5" w:rsidP="007505B5">
      <w:pPr>
        <w:rPr>
          <w:rFonts w:ascii="Times New Roman" w:hAnsi="Times New Roman" w:cs="Times New Roman"/>
          <w:b/>
          <w:sz w:val="28"/>
          <w:szCs w:val="28"/>
        </w:rPr>
      </w:pPr>
    </w:p>
    <w:p w:rsidR="007505B5" w:rsidRPr="007505B5" w:rsidRDefault="007505B5">
      <w:pPr>
        <w:rPr>
          <w:rFonts w:ascii="Times New Roman" w:hAnsi="Times New Roman" w:cs="Times New Roman"/>
          <w:b/>
          <w:sz w:val="28"/>
          <w:szCs w:val="28"/>
        </w:rPr>
      </w:pPr>
      <w:r w:rsidRPr="007505B5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39297B" w:rsidRPr="007505B5">
        <w:rPr>
          <w:rFonts w:ascii="Times New Roman" w:hAnsi="Times New Roman" w:cs="Times New Roman"/>
          <w:b/>
          <w:sz w:val="28"/>
          <w:szCs w:val="28"/>
        </w:rPr>
        <w:t>2.</w:t>
      </w:r>
      <w:r w:rsidRPr="007505B5">
        <w:rPr>
          <w:rFonts w:ascii="Times New Roman" w:hAnsi="Times New Roman" w:cs="Times New Roman"/>
          <w:b/>
          <w:sz w:val="28"/>
          <w:szCs w:val="28"/>
        </w:rPr>
        <w:t xml:space="preserve"> Ознакомиться с биографиями С. Рихтера и Г. </w:t>
      </w:r>
      <w:proofErr w:type="spellStart"/>
      <w:r w:rsidRPr="007505B5">
        <w:rPr>
          <w:rFonts w:ascii="Times New Roman" w:hAnsi="Times New Roman" w:cs="Times New Roman"/>
          <w:b/>
          <w:sz w:val="28"/>
          <w:szCs w:val="28"/>
        </w:rPr>
        <w:t>Гульда</w:t>
      </w:r>
      <w:proofErr w:type="spellEnd"/>
      <w:r w:rsidRPr="007505B5">
        <w:rPr>
          <w:rFonts w:ascii="Times New Roman" w:hAnsi="Times New Roman" w:cs="Times New Roman"/>
          <w:b/>
          <w:sz w:val="28"/>
          <w:szCs w:val="28"/>
        </w:rPr>
        <w:t>, законспектировав основные моменты. Прослушать записи. (ссылки прилагаются)</w:t>
      </w:r>
    </w:p>
    <w:p w:rsidR="007505B5" w:rsidRPr="007505B5" w:rsidRDefault="007505B5">
      <w:pPr>
        <w:rPr>
          <w:rFonts w:ascii="Times New Roman" w:hAnsi="Times New Roman" w:cs="Times New Roman"/>
          <w:b/>
          <w:sz w:val="28"/>
          <w:szCs w:val="28"/>
        </w:rPr>
      </w:pPr>
    </w:p>
    <w:p w:rsidR="0039297B" w:rsidRPr="007505B5" w:rsidRDefault="007505B5">
      <w:pPr>
        <w:rPr>
          <w:rFonts w:ascii="Times New Roman" w:hAnsi="Times New Roman" w:cs="Times New Roman"/>
          <w:b/>
          <w:sz w:val="28"/>
          <w:szCs w:val="28"/>
        </w:rPr>
      </w:pPr>
      <w:r w:rsidRPr="007505B5"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7505B5" w:rsidRPr="007505B5" w:rsidRDefault="007505B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5" w:history="1">
        <w:r w:rsidRPr="007505B5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https://www.youtube.com/watch?v=dUYHzyw1C5Y</w:t>
        </w:r>
      </w:hyperlink>
    </w:p>
    <w:p w:rsidR="007505B5" w:rsidRPr="007505B5" w:rsidRDefault="007505B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6" w:history="1">
        <w:r w:rsidRPr="007505B5">
          <w:rPr>
            <w:rStyle w:val="a3"/>
            <w:rFonts w:ascii="Times New Roman" w:hAnsi="Times New Roman" w:cs="Times New Roman"/>
            <w:b/>
            <w:sz w:val="28"/>
            <w:szCs w:val="28"/>
            <w:lang w:val="en-GB"/>
          </w:rPr>
          <w:t>https://www.youtube.com/watch?v=Ic44hFMl5SM</w:t>
        </w:r>
      </w:hyperlink>
    </w:p>
    <w:p w:rsidR="007505B5" w:rsidRPr="007505B5" w:rsidRDefault="007505B5">
      <w:pPr>
        <w:rPr>
          <w:lang w:val="en-GB"/>
        </w:rPr>
      </w:pPr>
    </w:p>
    <w:p w:rsidR="0039297B" w:rsidRPr="007505B5" w:rsidRDefault="0039297B" w:rsidP="0039297B">
      <w:pPr>
        <w:rPr>
          <w:rFonts w:ascii="Times New Roman" w:eastAsia="Times New Roman" w:hAnsi="Times New Roman" w:cs="Times New Roman"/>
          <w:lang w:val="en-GB" w:eastAsia="ru-RU"/>
        </w:rPr>
      </w:pPr>
    </w:p>
    <w:p w:rsidR="0039297B" w:rsidRPr="007505B5" w:rsidRDefault="0039297B" w:rsidP="0039297B">
      <w:pPr>
        <w:rPr>
          <w:rFonts w:ascii="Times New Roman" w:eastAsia="Times New Roman" w:hAnsi="Times New Roman" w:cs="Times New Roman"/>
          <w:lang w:val="en-GB" w:eastAsia="ru-RU"/>
        </w:rPr>
      </w:pPr>
    </w:p>
    <w:p w:rsidR="0039297B" w:rsidRPr="0039297B" w:rsidRDefault="0039297B" w:rsidP="0039297B">
      <w:pPr>
        <w:rPr>
          <w:rFonts w:ascii="Times New Roman" w:eastAsia="Times New Roman" w:hAnsi="Times New Roman" w:cs="Times New Roman"/>
          <w:lang w:eastAsia="ru-RU"/>
        </w:rPr>
      </w:pPr>
      <w:r w:rsidRPr="0039297B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1121410" cy="231775"/>
            <wp:effectExtent l="0" t="0" r="0" b="0"/>
            <wp:docPr id="2" name="Рисунок 2" descr="Рейтинг@Mail.ru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тинг@Mail.ru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7B" w:rsidRPr="0039297B" w:rsidRDefault="0039297B" w:rsidP="0039297B">
      <w:pPr>
        <w:rPr>
          <w:rFonts w:ascii="Times New Roman" w:eastAsia="Times New Roman" w:hAnsi="Times New Roman" w:cs="Times New Roman"/>
          <w:lang w:eastAsia="ru-RU"/>
        </w:rPr>
      </w:pPr>
      <w:r w:rsidRPr="0039297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9297B">
        <w:rPr>
          <w:rFonts w:ascii="Times New Roman" w:eastAsia="Times New Roman" w:hAnsi="Times New Roman" w:cs="Times New Roman"/>
          <w:lang w:eastAsia="ru-RU"/>
        </w:rPr>
        <w:instrText xml:space="preserve"> INCLUDEPICTURE "http://allpianists.ru/pics/rihter.jpg" \* MERGEFORMATINET </w:instrText>
      </w:r>
      <w:r w:rsidRPr="0039297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9297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35810" cy="3035935"/>
            <wp:effectExtent l="0" t="0" r="0" b="0"/>
            <wp:docPr id="1" name="Рисунок 1" descr="Святослав Рих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ятослав Рихт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7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9297B" w:rsidRPr="0039297B" w:rsidRDefault="0039297B" w:rsidP="0039297B">
      <w:pPr>
        <w:ind w:firstLine="375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РИХТЕР Святослав Теофилович (р. 20. III 1915- 1. VIII 1997)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нар.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арт.СССР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(1961), Гос. премия СССР (1951), Ленинская премия (1961), Герой Социалистического Труда (1975).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...Где бы ни выступал выдающийся советский пианист - будь то в Москве и Ленинграде, Праге и Нью-Йорке, Будапеште и Лондоне, Софии и Париже,- везде его встречают восторженные овации слушателей и единодушные похвалы критиков. Любое его выступление - это настоящий праздник, значительное художественное событие.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Творческое становление Рихтера - путь неустанных исканий, глубоких музыкальных открытий, идет ли речь о новых произведениях его современников или о классических шедеврах. Первые шаги на этом пути он сделал под руководством отца в Житомире, где тот работал органистом. В детстве он не замыкался в круг узких фортепианных интересов, как это часто случается с будущими виртуозами. В ту далекую пору рояль служил для него всего лишь средством для ознакомления с оперными и 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симфоническими созданиями Бетховена и Глинки, Брамса и Чайковского, Вагнера и Римского-Корсакова... Словом, по справедливому замечанию Г. Когана, он шел от музыки к фортепиано, а не от фортепиано к музыке, как бывает обычно. Еще большему размаху его музыкальной эрудиции послужила практическая деятельность. Молодой концертмейстер Одесской филармонии, а затем оперного театра поражал своих коллег невероятной легкостью, с которой он прочитывал сложнейшие партитуры. Мир искусства открывался перед ним разными гранями - он пробовал свои силы в композиции, "грешил" литературными опытами, мечтал о дирижерской карьере. Но судьба вела его к фортепиано. В 1934 году Рихтер впервые вышел на эстраду как пианист. А вот дирижерский дебют по разным причинам тогда так и не состоялся. Спустя три года он отправился в Москву, так и не сделав окончательного выбора. "Пианист из меня вряд ли выйдет",- говорил Рихтер.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..."Студенты попросили прослушать молодого человека из Одессы, который хотел бы поступить в консерваторию в мой класс,- рассказывает Г. Г. Нейгауз. - Он уже окончил музыкальную школу? - спросил я. - Нет, он нигде не учился. Признаюсь, ответ этот несколько озадачивал. Человек, не получивший музыкального образования, собирался поступать в консерваторию!.. Интересно было посмотреть на смельчака. И вот он пришел. Высокий, худощавый юноша, светловолосый, синеглазый, с живым, удивительно привлекательным лицом. Он сел за рояль, положил на клавиши большие, мягкие, нервные руки и заиграл.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Играл он очень сдержанно, я бы сказал, даже подчеркнуто просто и строго. Его исполнение сразу захватило меня. Я шепнул своей ученице: „По-моему, он гениальный музыкант".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 Двадцать восьмой сонаты Бетховена юноша сыграл несколько своих сочинений, читал с листа. И всем присутствующим хотелось, чтобы он играл еще и еще... С этого дня Святослав Рихтер стал моим учеником".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Шел 1937 год. Удивительное родство душ, интеллекта, художественных устремлений сблизило одного из крупнейших музыкантов страны и молодого пианиста. Творческий облик артиста складывался под благотворным воздействием Г. Г. Нейгауза, хотя последний весьма скромно оценивал свою роль в этом процессе: "...в занятиях с Рихтером я чаще всего придерживался политики „дружественного нейтралитета" (но вовсе не пассивного). Он смолоду обнаруживал такое великолепное понимание музыки, столько вмещал ее в своей голове, обладая при этом чудесным природным пианизмом, что приходилось поступать согласно пословице: ученого учить - только портить. Вероятно, я ему помог немного в его развитии, но больше всего помог он сам себе, и прежде всего помогала сама музыка, которой он рьяно и страстно занимался".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1942 году Рихтер дал первый самостоятельный концерт в Москве; в программе - Бетховен, Шуберт, Прокофьев, Рахманинов. Однако эта дата знаменательна для него не только московским дебютом как таковым. Только теперь, по собственным словам Рихтера, он стал серьезно 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заниматься как пианист. А еще через два года необычный государственный экзамен - сольный концерт в Большом зале Московской консерватории.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 правило, успешное выступление в музыкальном соревновании открывает молодому талантливому исполнителю доступ на концертную эстраду. Для Рихтера Всесоюзный конкурс 1945 года стал скорее подведением определенных итогов пианистической молодости. И, конечно, первая премия...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Дальнейшее творческое развитие Рихтера шло поистине семимильными шагами. Он буквально обрушивал на публику одну новую программу за другой. Характеризуя первый период артистической деятельности Рихтера, музыковед Л. Гаккель называет его "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прокофьевским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пианистом". И с подобным определением можно согласиться: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прокофьевские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сонаты, концерты, многие другие пьесы нашли в лице молодого артиста глубочайшего истолкователя. Так считал и сам композитор, доверивший Рихтеру первое исполнение своей Девятой фортепианной сонаты (1951). В.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Дельсон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монографии, изданной в 1961 году, опорными пунктами необъятного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рихтеровского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репертуара называет Прокофьева и Шуберта. В одном из немногочисленных интервью (польский журнал "Рух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музычны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") сам Рихтер назвал своими любимыми композиторами Моцарта, Шопена и Дебюсси. Наконец, в последние годы мы с особым правом можем назвать Рихтера выдающимся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бетховенистом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прежде всего имея в виду его изумительную интерпретацию трех последних сонат великого композитора. Словом, каждое из этих наблюдений носит "временной" характер. Гораздо авторитетнее следующее признание пианиста: "Я существо „всеядное", и мне многого хочется. И не потому, что я честолюбив или разбрасываюсь по сторонам. Просто, я многое люблю, и меня никогда не оставляет желание донести все любимое мною до слушателей".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Вместо "всеядность" правильнее сказать - широта художественного кругозора, удивительная способность проникать в самую суть музыкального произведения любой стилистической направленности. "Мне кажется,- подчеркивал Д. Шостакович,- что главной задачей, которую ставит себе Рихтер, является точное и в то же время творчески-вдохновенное изложение авторского замысла. Этой цели Рихтер посвящает весь свой огромный талант, все свое феноменальное мастерство".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Перевоплощение - органичный и необходимый компонент исполнительской профессии. Однако для Рихтера это основа основ, принципиальное художественное кредо. По наблюдению Г. Г. Нейгауза, "когда он играет разных авторов, кажется, что играют разные пианисты - рояль был другой, звук другой, ритм другой..." Как пианист достигает подобных метаморфоз? Во-первых, он сознательно стремится к этому: "Я думаю, что задача настоящего исполнителя - целиком подчиниться автору: его стилю, характеру, мировоззрению". Ну, а далее? Вроде бы все 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очень просто. На вопрос польского корреспондента о том, как артисту удается сделать столь выразительными "активные" паузы в ре-минорной Сонате Шуберта, Рихтер отвечал: "Я реализую только то, что есть в нотах. Эти паузы достаточно четко обозначены там... Поверьте мне, в нотном тексте можно обнаружить буквально все, если его внимательно читать".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 за этой кажущейся простотой - упорный, неустанный труд, ибо нет предела в постижении настоящей музыки, зафиксированной в нотных строках. Характерно в этом смысле и такое признание пианиста: "Неудача никогда меня не обескураживает. Я не бросаю вещь, если она не получилась у меня на концерте так, как мне хотелось; я продолжаю работать над нею и играю ее до тех пор, пока она не получится".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Все это в равной мере относится и к классике (к упомянутым именам добавим и таких постоянных спутников Рихтера, как Бах, Лист, Шуман, Брамс, Григ, Чайковский, Мусоргский, Скрябин), и к современной музыке. Пианист чутко ощущает музыкальную атмосферу наших дней, внутреннюю связь времен, неразрывное единство музыкального процесса. "Мы слишком привыкли к тому,- говорит он,- что на основе старого познаем новое. А следовало бы еще добавить - исходя из нового, познаем старое". Наряду с Прокофьевым Рихтер неоднократно включал в свои программы произведения Н.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Мясковского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Б.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Бартока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Д. Шостаковича, К. Шимановского. Как видим, он строг в выборе нового репертуара.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Строг и требователен при всей широте художественной восприимчивости. Вот его девиз: "Я хочу прежде всего познавать музыку. Меня интересует сама музыка. Я - слуга музыки". Слуга музыки... Искренность этих слов подтверждается, быть может, с особенной очевидностью, если вспомнить об одной сфере исполнительской деятельности, в которой Рихтеру вряд ли найдется равный в современном художественном творчестве. Речь идет об ансамблевой игре, об искусстве аккомпанемента. В роли "аккомпаниатора" москвичи впервые услышали Рихтера еще в 1945 году: вместе с Н.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Дорлиак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он исполнял "Пять стихотворений Ахматовой" в авторском вечере С. Прокофьева. В дальнейшем программы этого замечательного дуэта обогатились произведениями Глинки, Даргомыжского, Мусоргского, Римского-Корсакова, Шумана, Брамса, Грига и других композиторов. Еще в 1951 году АН.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Канкарович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писал в "Советской музыке": "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Аккомпаниаторское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искусство Рихтера привлекает смелостью нового прочтения классики, преодолением традиционных канонов „общепринятого"". Многим памятен и дуэт Рихтера с Д. Ойстрахом, в частности, исполнение ими Сонаты Д. Шостаковича. А незабываемые впечатления от Тройного концерта Бетховена, где Рихтер играл фортепианную партию. Наконец, творческое содружество советского пианиста с Д. Фишером-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Дискау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 трудно представить более совершенное истолкование песен Брамса или Вольфа...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Разгадка неотразимого воздействия Рихтера на слушателей объясняется удивительным комплексом художественных параметров, характерных для этого пианиста. "В истории музыкального исполнительства,- писал В.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Дельсон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,- не так легко найти примеры столь интенсивного развития в одном художнике интеллектуального и эмоционального начал, яркости и глубины, артистичности и мастерства, безукоризненного вкуса и виртуозного блеска".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Святослава Рихтера с полным правом следует назвать музыкантом-просветителем. Он открыл для людей множество страниц мировой художественной сокровищницы. Тысячи слушателей благодарны ему за фестиваль "Декабрьские вечера", который по его инициативе и поддержке ежегодно проводится в Государственном музее изобразительных искусств им. Пушкина... Тысячи? А может быть, миллионы, если учесть, что телевидение сделало этот фестиваль достоянием телезрителей всей страны. Нельзя не вспомнить и сравнительно недавнее грандиозное турне пианиста по транссибирскому маршруту. Оно стало выдающимся событием в культурной жизни необъятного края, население которого испытывает дефицит общения с большими артистами.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Встречи с Рихтером навсегда врезаются в память людей. Такие "собеседники" встречаются редко. "Музыка для Рихтера как бы родной язык, на котором он просто, естественно и в то же время непреклонно и властно излагает свои мысли и чувства. В его мире - широком и многообразном - не душно и не тесно, не холодно и не неприятно. Во все он вкладывает искренность, содержательность, необычайную устремлённость порывов своей богато одаренной натуры". Эти слова написаны Я.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Мильштейном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1948 году. Их с еще большим основанием можно повторить сегодня в адрес одного из величайших пианистов XX века.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1989 году в Цюрихе знаменитому пианисту была сделана операция на сердце. В последние годы он проживал в Париже, а незадолго до кончины - 5 июля - возвратился домой, в Россию.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С.Т.Рихтер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скончался 1 августа 1997 года.</w:t>
      </w:r>
    </w:p>
    <w:p w:rsidR="0039297B" w:rsidRPr="0039297B" w:rsidRDefault="0039297B" w:rsidP="0039297B">
      <w:pPr>
        <w:ind w:firstLine="375"/>
        <w:rPr>
          <w:rFonts w:ascii="Times New Roman" w:eastAsia="Times New Roman" w:hAnsi="Times New Roman" w:cs="Times New Roman"/>
          <w:lang w:eastAsia="ru-RU"/>
        </w:rPr>
      </w:pPr>
    </w:p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Default="0039297B"/>
    <w:p w:rsidR="0039297B" w:rsidRPr="0039297B" w:rsidRDefault="0039297B" w:rsidP="0039297B">
      <w:pPr>
        <w:rPr>
          <w:rFonts w:ascii="Times New Roman" w:eastAsia="Times New Roman" w:hAnsi="Times New Roman" w:cs="Times New Roman"/>
          <w:lang w:eastAsia="ru-RU"/>
        </w:rPr>
      </w:pPr>
    </w:p>
    <w:p w:rsidR="0039297B" w:rsidRPr="0039297B" w:rsidRDefault="0039297B" w:rsidP="0039297B">
      <w:pPr>
        <w:rPr>
          <w:rFonts w:ascii="Times New Roman" w:eastAsia="Times New Roman" w:hAnsi="Times New Roman" w:cs="Times New Roman"/>
          <w:lang w:eastAsia="ru-RU"/>
        </w:rPr>
      </w:pPr>
      <w:r w:rsidRPr="0039297B">
        <w:rPr>
          <w:rFonts w:ascii="Times New Roman" w:eastAsia="Times New Roman" w:hAnsi="Times New Roman" w:cs="Times New Roman"/>
          <w:noProof/>
          <w:color w:val="0000FF"/>
          <w:lang w:eastAsia="ru-RU"/>
        </w:rPr>
        <w:drawing>
          <wp:inline distT="0" distB="0" distL="0" distR="0">
            <wp:extent cx="1121410" cy="231775"/>
            <wp:effectExtent l="0" t="0" r="0" b="0"/>
            <wp:docPr id="6" name="Рисунок 6" descr="Рейтинг@Mail.ru">
              <a:hlinkClick xmlns:a="http://schemas.openxmlformats.org/drawingml/2006/main" r:id="rId7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йтинг@Mail.ru">
                      <a:hlinkClick r:id="rId7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7B" w:rsidRPr="0039297B" w:rsidRDefault="0039297B" w:rsidP="0039297B">
      <w:pPr>
        <w:rPr>
          <w:rFonts w:ascii="Times New Roman" w:eastAsia="Times New Roman" w:hAnsi="Times New Roman" w:cs="Times New Roman"/>
          <w:lang w:eastAsia="ru-RU"/>
        </w:rPr>
      </w:pPr>
      <w:r w:rsidRPr="0039297B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9297B">
        <w:rPr>
          <w:rFonts w:ascii="Times New Roman" w:eastAsia="Times New Roman" w:hAnsi="Times New Roman" w:cs="Times New Roman"/>
          <w:lang w:eastAsia="ru-RU"/>
        </w:rPr>
        <w:instrText xml:space="preserve"> INCLUDEPICTURE "http://allpianists.ru/pics/guld.jpg" \* MERGEFORMATINET </w:instrText>
      </w:r>
      <w:r w:rsidRPr="0039297B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9297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035810" cy="3048000"/>
            <wp:effectExtent l="0" t="0" r="0" b="0"/>
            <wp:docPr id="5" name="Рисунок 5" descr="Глен Гу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лен Гуль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97B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39297B" w:rsidRPr="0039297B" w:rsidRDefault="0039297B" w:rsidP="0039297B">
      <w:pPr>
        <w:ind w:firstLine="375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Д </w:t>
      </w:r>
      <w:proofErr w:type="spellStart"/>
      <w:r w:rsidRPr="0039297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Глен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(25. IX 1932-4. X 1982)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Вечером 7 мая 1957 года на концерт в Большой зал Московской консерватории собралось совсем немного народа. Имя исполнителя не было известно никому из московских любителей музыки, и едва ли кто-либо из присутствующих возлагал на этот вечер слишком большие надежды. Но то, что произошло затем, наверняка запомнилось каждому надолго.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Вот как описывал свои впечатления профессор Г. М. Коган: "С первых же тактов первой фуги из „Искусства фуги" Баха, которой канадский пианист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начал свой концерт, стало ясно, что мы имеем дело с выдающимся явлением в области художественного исполнения на фортепиано. Это впечатление не изменилось, а только укрепилось на всем протяжении концерта.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еще очень молод (ему двадцать четыре года). Несмотря на это, он уже сейчас зрелый художник и совершенный мастер с вполне определившейся, резко очерченной индивидуальностью. Эта индивидуальность сказывается решительно во всем - и в репертуаре, и в трактовке, и в технических приемах игры, и даже во внешней манере исполнения. Основа репертуара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крупные произведения Баха (например, Шестая партита, „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Гольдберговские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 вариации), Бетховена (например. Соната, соч. 109, Четвертый концерт), а также немецких 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экспрессионистов XX столетия (сонаты Хиндемита,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Альбана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Берга). Произведения таких композиторов, как Шопен, Лист, Рахманинов, не говоря уже о сочинениях чисто виртуозного или салонного характера, видимо, вовсе не привлекают канадского пианиста.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Тот же сплав тенденций классических и экспрессионистских характеризует и интерпретацию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Она замечательна огромным напряжением мысли и воли, поразительно рельефна по ритму, фразировке, динамическим соотношениям, по-своему очень выразительна; но выразительность эта, подчеркнуто экспрессивная, в то же время как-то аскетична. Удивительна сосредоточенность, с которой пианист „отрешается" от окружающего, погружается в музыку, энергия, с которой он выражает и „навязывает" аудитории свои исполнительские намерения. Намерения эти кое в чем, быть может, и спорны; однако нельзя не отдать должного импонирующей убежденности исполнителя, нельзя не восхититься уверенностью, ясностью, определенностью их воплощения, точным и безупречным пианистическим мастерством - такой ровной звуковой линией (в особенности в пиано и пианиссимо), такими отчетливыми пассажами, такой ажурной, насквозь „просматриваемой" полифонией. В пианизме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своеобразно все - вплоть до приемов. Своеобразна его чрезвычайно низкая посадка. Своеобразна его манера дирижировать свободной рукой вовремя исполнения...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находится еще в самом начале своего артистического пути. Нет сомнения, что его ожидает блестящая будущность".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Мы привели эту небольшую рецензию почти полностью не только потому, что она была первым серьезным откликом на игру канадского пианиста, но главным образом потому, что портрет, очерченный с такой проницательностью маститым советским музыкантом, как это ни парадоксально, сохранил свою достоверность, в основном, и позднее, хотя время, конечно, внесло в него некоторые коррективы. Это, кстати, доказывает, каким зрелым сформировавшимся мастером предстал перед нами молодой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Первые уроки музыки он получил в родном городе Торонто у матери, с 11 лет посещал там же Королевскую консерваторию, где изучал игру на фортепиано в классе Альберто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Герреро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композицию у Лео Смита, занимался также у лучших органистов города.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дебютировал как пианист и органист еще в 1947 году, а консерваторию окончил лишь в 1952. Ничто не предвещало стремительного взлета даже после того, как в 1955 году он с успехом выступал в Нью-Йорке, Вашингтоне и других городах США. Главным результатом этих выступлений стал контракт с фирмой звукозаписи Си-би-эс, сохранивший свою силу надолго. Вскоре была сделана и первая серьезная пластинка - "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Гольдберговские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 вариации Баха,- которая позже стала пользоваться огромной популярностью (до этого он, правда, уже записал в Канаде несколько произведений Гайдна, Моцарта и современных авторов). А начало мировой известности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положил именно тот вечер в Москве.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Заняв видное положение в когорте ведущих пианистов,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несколько лет вел активную концертную деятельность. Правда, он быстро прославился не только своими художественными достижениями, но и экстравагантностью поведения, строптивостью характера. То он требовал от организаторов концертов определенной температуры в зале, выходил на эстраду в перчатках, то отказывался играть, пока на рояле не будет стоять стакан воды, то затевал скандальные судебные процессы, отменял концерты, то выражал недовольство публикой, вступал в конфликты с дирижерами.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Мировую печать обошла, в частности, история о том, как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репетируя в Нью-Йорке ре-минорный Концерт Брамса, настолько разошелся с дирижером Л.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Бернстайном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трактовке произведения, что исполнение чуть не сорвалось. В конце концов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Бернстайн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перед началом концерта обратился к публике, предупредив, что он не может "взять не себя ответственность за все, что сейчас произойдет", но все же будет дирижировать, так как исполнение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"стоит того, чтобы его услышать"...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Да, с самого начала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занял особое место среди современных артистов, и ему многое прощали именно за его необычность, за уникальность его искусства. К нему нельзя было подходить с традиционными мерками, и сам он осознавал это. Характерно, что, вернувшись из СССР, он поначалу хотел принять участие в Конкурсе имени Чайковского, но, подумав, отказался от этой мысли; едва ли такое самобытное искусство может уложиться в конкурсные рамки. Впрочем, не только самобытное, но и одностороннее. И чем дальше концертировал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тем яснее становилась не только его сила, но и его ограниченность - как репертуарная, так и стилистическая. Если его трактовка музыки Баха или современных авторов - при всей своей оригинальности - неизменно получала высочайшую оценку, то его "вылазки" в другие музыкальные сферы вызывали бесконечные споры, неудовлетворенность, а подчас даже сомнение в серьезности намерений пианиста.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Как ни эксцентрично вел себя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тем не менее его решение окончательно оставить концертную деятельность было встречено, как удар грома. С 1964 года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 выходил на концертную эстраду, а в 1967 году в последний раз появился перед публикой в Чикаго. Затем он публично заявил, что не намерен больше выступать и хочет полностью посвятить себя грамзаписи. Поговаривали, что поводом, последней каплей, послужил весьма недружелюбный прием, устроенный ему итальянской публикой после исполнения пьес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Шёнберга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Но сам артист мотивировал свое решение теоретическими соображениями. Он заявил, что в век техники концертная жизнь вообще осуждена на вымирание, что только грамзапись дает артисту возможность создать идеальное исполнение, а публике - условия для идеального восприятия музыки, без помех со стороны соседей по концертному залу, без случайностей. "Концертные залы исчезнут,- предрекал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.- Их заменят пластинки".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Решение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его мотивировки вызвали бурную реакцию среди специалистов и публики. Некоторые иронизировали, другие всерьез возражали, третьи - немногие - осторожно соглашались. Однако факт остается фактом - около полутора десятилетий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общался с публикой только заочно, только при помощи пластинок.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начале этого периода он работал плодотворно и интенсивно; его имя перестало мелькать в рубрике скандальной хроники, но оно по-прежнему привлекало внимание музыкантов, критиков, любителей музыки. Новые пластинки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появлялись почти ежегодно, но общее число их невелико. Значительную часть его записей составляют произведения Баха: шесть Партит, концерты ре мажор, фа минор, соль минор, "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Гольдберговские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 вариации и "Хорошо темперированный клавир", двух- и трехголосные инвенции, Французская сюита, Итальянский концерт, "Искусство фуги"... Здесь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снова и снова выступает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своеобразнейшим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музыкантом, как никто другой слышащим и воссоздающим сложную полифоническую ткань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баховской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музыки с огромной интенсивностью, выразительностью, высокой одухотворенностью. Каждой своей записью он снова и снова доказывает возможность современного прочтения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баховской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музыки - без оглядок на исторические прототипы, без возвращения к стилистике и инструментарию далекого прошлого, то есть доказывает глубокую жизненность и современность музыки Баха в наши дни.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Другой важный раздел репертуара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творчество Бетховена. Еще раньше (с 1957 по 1965 год) он записал все концерты, а затем пополнил список своих записей многими сонатами и тремя большими вариационными циклами. Тут он тоже привлекает свежестью замыслов, но далеко не всегда - их органичностью и убедительностью; подчас его трактовки полностью расходятся, как отметил советский музыковед и пианист Д. Благой, "не только с традициями, но и с основами бетховенского мышления". Невольно иногда возникает подозрение, что отклонения от принятых темпов, ритмического рисунка, динамических пропорций вызваны не продуманной концепцией, а желанием сделать все не так, как другие. "Последние записи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бетховенских сонат из опуса 31,- писал в середине 70-х годов один из зарубежных критиков,- едва ли удовлетворят как его поклонников, так и его противников. Те, кто любит его за то, что он идет в студию только тогда, когда готов сказать нечто новое, еще не сказанное другими, сочтут, что в этих трех сонатах не хватает как раз творческого вызова; другим же все то, что он делает иначе, чем его коллеги, не покажется особенно оригинальным".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Это мнение возвращает нас к словам самого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определившего однажды свою цель так: "Прежде всего я стремлюсь избежать золотой середины, увековеченной на пластинке многими превосходными пианистами. Я считаю, что при записи очень важно подчеркнуть те аспекты, которые освещают данное произведение с совершенно необычной точки зрения. Исполнение нужно максимально приблизить к творческому акту - вот ключ, вот решение проблемы". Иногда этот 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принцип приводил к выдающимся достижениям, но в тех случаях, когда творческий потенциал его личности вступал в противоречие с характером музыки,- к неудачам. Покупатели пластинок уже привыкли к тому, что каждая новая запись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несла в себе неожиданность, давала возможность услышать знакомое произведение в новом свете. Но, как справедливо заметил один из критиков, в перманентно ошарашивающих интерпретациях, в вечном стремлении к оригинальности тоже таится угроза рутины - к ним привыкают и сам исполнитель и слушатель, и тогда они становятся "штампами оригинальности".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Репертуар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всегда был четко профилирован, но не так уж узок. Он почти не играл Шуберта, Шопена, Шумана, Листа, исполнял немало музыки XX века - сонаты Скрябина (№ 3), Прокофьева (№ 7), А. Берга, Э.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Кшенека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П. Хиндемита, все сочинения А.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Шёнберга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в которых участвует фортепиано; он возрождал к жизни сочинения старинных авторов -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Бэрда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Гиббонса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удивлял поклонников фортепианной музыки неожиданным обращением к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листовской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транскрипции Пятой симфонии Бетховена (воссоздавал за роялем полнокровное звучание оркестра) и фрагментов из вагнеровских опер; он неожиданно записывал забытые образцы романтической музыки - Сонату (соч. 7) Грига, Ноктюрн и Хроматические вариации Визе, а порой даже и сонатины Сибелиуса.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также сочинял собственные каденции к бетховенским концертам и исполнял фортепианную партию в монодраме Р. Штрауса "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Энох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Арден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", наконец, он записывал на органе "Искусство фуги" Баха и, впервые сев за клавесин, дарил своим почитателям превосходную интерпретацию Сюиты Генделя. Ко всему этому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активно выступал как публицист, автор телевизионных передач, статей и аннотаций к собственным записям как письменных, так и устных; подчас его высказывания содержали и выпады, возмущающие серьезных музыкантов, подчас, напротив,- глубокие, хотя и парадоксальные мысли. Но случалось и так, что свои литературно-полемические утверждения он же опровергал собственной интерпретацией.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Вот эта разносторонняя и целеустремленная активность давала основание надеяться, что артист еще не сказал последнего слова; что и в будущем его искания приведут к значительным художественным результатам. В некоторых его записях, пусть очень неопределенно, но все же ощущалась тенденция отхода от тех крайностей, которые характеризовали его до сих пор. Элементы новой простоты, отказа от манерности и экстравагантности, возвращения к первозданной красоте фортепианного звука наиболее отчетливо видны в его записях нескольких сонат Моцарта и 10 интермеццо Брамса; игра артиста отнюдь не потеряла от этого вдохновенной свежести и своеобразия.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какой степени эта тенденция получила бы развитие, говорить, разумеется, трудно. Один из зарубежных обозревателей, "прогнозируя" пути будущего развития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Глена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предположил, что либо он станет со временем "нормальным музыкантом", либо будет играть в дуэтах с 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другим "возмутителем спокойствия" - Фридрихом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Гульдой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Ни та, ни другая возможность не казались невероятными.</w:t>
      </w:r>
    </w:p>
    <w:p w:rsidR="0039297B" w:rsidRPr="0039297B" w:rsidRDefault="0039297B" w:rsidP="0039297B">
      <w:pPr>
        <w:spacing w:before="150"/>
        <w:ind w:firstLine="375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последние годы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этот "музыкальный Фишер", как называли его журналисты,- оставался в стороне от художественной жизни. Он поселился в Торонто, в гостиничном номере, где оборудовал небольшую студию звукозаписи. Отсюда расходились по миру его пластинки. Сам же он подолгу не покидал своих апартаментов и лишь по ночам совершал прогулки на автомобиле. Здесь, в этом отеле, и настигла артиста неожиданная смерть. Но, конечно, наследие </w:t>
      </w:r>
      <w:proofErr w:type="spellStart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Гул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</w:t>
      </w:r>
      <w:proofErr w:type="spellEnd"/>
      <w:r w:rsidRPr="0039297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продолжает жить, его игра и сегодня поражает своей неповторимостью, несхожестью с любыми известными образцами. Огромный интерес вызывают и его литературные работы, собранные и прокомментированные Т. Пейджем и вышедшие уже на многих языках.</w:t>
      </w:r>
    </w:p>
    <w:p w:rsidR="0039297B" w:rsidRPr="0039297B" w:rsidRDefault="0039297B" w:rsidP="0039297B">
      <w:pPr>
        <w:ind w:firstLine="375"/>
        <w:rPr>
          <w:rFonts w:ascii="Times New Roman" w:eastAsia="Times New Roman" w:hAnsi="Times New Roman" w:cs="Times New Roman"/>
          <w:lang w:eastAsia="ru-RU"/>
        </w:rPr>
      </w:pPr>
    </w:p>
    <w:p w:rsidR="0039297B" w:rsidRDefault="0039297B"/>
    <w:sectPr w:rsidR="0039297B" w:rsidSect="00D314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C460E"/>
    <w:multiLevelType w:val="hybridMultilevel"/>
    <w:tmpl w:val="B30A0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7B"/>
    <w:rsid w:val="0039297B"/>
    <w:rsid w:val="007505B5"/>
    <w:rsid w:val="00D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7AD42"/>
  <w15:chartTrackingRefBased/>
  <w15:docId w15:val="{189D7C07-007E-0840-8422-09732CA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29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97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97B"/>
    <w:rPr>
      <w:rFonts w:ascii="Times New Roman" w:hAnsi="Times New Roman" w:cs="Times New Roman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7505B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5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6251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35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0553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7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top.mail.ru/jump?from=1497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44hFMl5S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UYHzyw1C5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3798</Words>
  <Characters>21652</Characters>
  <Application>Microsoft Office Word</Application>
  <DocSecurity>0</DocSecurity>
  <Lines>180</Lines>
  <Paragraphs>50</Paragraphs>
  <ScaleCrop>false</ScaleCrop>
  <Company/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2021-10-07T14:38:00Z</dcterms:created>
  <dcterms:modified xsi:type="dcterms:W3CDTF">2021-10-08T07:15:00Z</dcterms:modified>
</cp:coreProperties>
</file>